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cs="Arial"/>
          <w:b/>
          <w:spacing w:val="-12"/>
          <w:kern w:val="1"/>
          <w:sz w:val="44"/>
          <w:szCs w:val="44"/>
        </w:rPr>
      </w:pPr>
    </w:p>
    <w:p>
      <w:pPr>
        <w:widowControl/>
        <w:spacing w:line="288" w:lineRule="auto"/>
        <w:jc w:val="center"/>
        <w:rPr>
          <w:rFonts w:hint="default" w:eastAsia="宋体" w:cs="宋体"/>
          <w:sz w:val="44"/>
          <w:szCs w:val="44"/>
          <w:lang w:val="en-US" w:eastAsia="zh-CN"/>
        </w:rPr>
      </w:pPr>
      <w:r>
        <w:rPr>
          <w:rFonts w:hint="eastAsia" w:cs="宋体"/>
          <w:sz w:val="44"/>
          <w:szCs w:val="44"/>
          <w:lang w:eastAsia="zh-CN"/>
        </w:rPr>
        <w:t>绍兴生活垃圾分类专属IP形象征集大赛</w:t>
      </w:r>
    </w:p>
    <w:p>
      <w:pPr>
        <w:outlineLvl w:val="0"/>
        <w:rPr>
          <w:rFonts w:cs="宋体"/>
          <w:kern w:val="1"/>
          <w:sz w:val="44"/>
        </w:rPr>
      </w:pPr>
    </w:p>
    <w:p>
      <w:pPr>
        <w:outlineLvl w:val="0"/>
        <w:rPr>
          <w:rFonts w:cs="宋体"/>
          <w:kern w:val="1"/>
          <w:sz w:val="44"/>
        </w:rPr>
      </w:pPr>
    </w:p>
    <w:p>
      <w:pPr>
        <w:jc w:val="center"/>
        <w:outlineLvl w:val="0"/>
        <w:rPr>
          <w:rFonts w:cs="Arial"/>
          <w:b/>
          <w:kern w:val="1"/>
          <w:sz w:val="72"/>
          <w:szCs w:val="72"/>
        </w:rPr>
      </w:pPr>
      <w:r>
        <w:rPr>
          <w:rFonts w:hint="eastAsia" w:cs="Arial"/>
          <w:b/>
          <w:kern w:val="1"/>
          <w:sz w:val="72"/>
          <w:szCs w:val="72"/>
        </w:rPr>
        <w:t>公</w:t>
      </w:r>
    </w:p>
    <w:p>
      <w:pPr>
        <w:jc w:val="center"/>
        <w:outlineLvl w:val="0"/>
        <w:rPr>
          <w:rFonts w:hint="default" w:eastAsia="宋体" w:cs="Arial"/>
          <w:b/>
          <w:kern w:val="1"/>
          <w:sz w:val="72"/>
          <w:szCs w:val="72"/>
          <w:lang w:val="en-US" w:eastAsia="zh-CN"/>
        </w:rPr>
      </w:pPr>
      <w:r>
        <w:rPr>
          <w:rFonts w:hint="eastAsia" w:cs="Arial"/>
          <w:b/>
          <w:kern w:val="1"/>
          <w:sz w:val="72"/>
          <w:szCs w:val="72"/>
        </w:rPr>
        <w:t>开</w:t>
      </w:r>
    </w:p>
    <w:p>
      <w:pPr>
        <w:jc w:val="center"/>
        <w:outlineLvl w:val="0"/>
        <w:rPr>
          <w:rFonts w:cs="Arial"/>
          <w:b/>
          <w:kern w:val="1"/>
          <w:sz w:val="72"/>
          <w:szCs w:val="72"/>
        </w:rPr>
      </w:pPr>
      <w:r>
        <w:rPr>
          <w:rFonts w:hint="eastAsia" w:cs="Arial"/>
          <w:b/>
          <w:kern w:val="1"/>
          <w:sz w:val="72"/>
          <w:szCs w:val="72"/>
        </w:rPr>
        <w:t>招</w:t>
      </w:r>
    </w:p>
    <w:p>
      <w:pPr>
        <w:jc w:val="center"/>
        <w:outlineLvl w:val="0"/>
        <w:rPr>
          <w:rFonts w:cs="Arial"/>
          <w:b/>
          <w:kern w:val="1"/>
          <w:sz w:val="72"/>
          <w:szCs w:val="72"/>
        </w:rPr>
      </w:pPr>
      <w:r>
        <w:rPr>
          <w:rFonts w:hint="eastAsia" w:cs="Arial"/>
          <w:b/>
          <w:kern w:val="1"/>
          <w:sz w:val="72"/>
          <w:szCs w:val="72"/>
        </w:rPr>
        <w:t>标</w:t>
      </w:r>
    </w:p>
    <w:p>
      <w:pPr>
        <w:jc w:val="center"/>
        <w:outlineLvl w:val="0"/>
        <w:rPr>
          <w:rFonts w:cs="宋体"/>
          <w:b/>
          <w:kern w:val="1"/>
          <w:sz w:val="72"/>
          <w:szCs w:val="72"/>
        </w:rPr>
      </w:pPr>
      <w:r>
        <w:rPr>
          <w:rFonts w:hint="eastAsia" w:cs="宋体"/>
          <w:b/>
          <w:kern w:val="1"/>
          <w:sz w:val="72"/>
          <w:szCs w:val="72"/>
        </w:rPr>
        <w:t>文</w:t>
      </w:r>
    </w:p>
    <w:p>
      <w:pPr>
        <w:jc w:val="center"/>
        <w:outlineLvl w:val="0"/>
        <w:rPr>
          <w:rFonts w:cs="宋体"/>
          <w:kern w:val="1"/>
          <w:sz w:val="44"/>
        </w:rPr>
      </w:pPr>
      <w:r>
        <w:rPr>
          <w:rFonts w:hint="eastAsia" w:cs="宋体"/>
          <w:b/>
          <w:kern w:val="1"/>
          <w:sz w:val="72"/>
          <w:szCs w:val="72"/>
        </w:rPr>
        <w:t>件</w:t>
      </w:r>
    </w:p>
    <w:p>
      <w:pPr>
        <w:jc w:val="center"/>
        <w:outlineLvl w:val="0"/>
        <w:rPr>
          <w:rFonts w:cs="宋体"/>
          <w:kern w:val="1"/>
          <w:sz w:val="44"/>
        </w:rPr>
      </w:pPr>
    </w:p>
    <w:p>
      <w:pPr>
        <w:jc w:val="center"/>
        <w:outlineLvl w:val="0"/>
        <w:rPr>
          <w:rFonts w:hint="default" w:cs="宋体"/>
          <w:kern w:val="1"/>
          <w:sz w:val="44"/>
          <w:lang w:val="en-US"/>
        </w:rPr>
      </w:pPr>
      <w:r>
        <w:rPr>
          <w:rFonts w:hint="eastAsia" w:ascii="宋体" w:hAnsi="宋体"/>
          <w:b/>
          <w:sz w:val="28"/>
          <w:szCs w:val="28"/>
        </w:rPr>
        <w:t>采购编号:</w:t>
      </w:r>
      <w:r>
        <w:rPr>
          <w:rFonts w:hint="eastAsia" w:ascii="宋体" w:hAnsi="宋体"/>
          <w:b/>
          <w:sz w:val="30"/>
          <w:szCs w:val="30"/>
        </w:rPr>
        <w:t>SXTSGC</w:t>
      </w:r>
      <w:r>
        <w:rPr>
          <w:rFonts w:hint="eastAsia" w:ascii="宋体" w:hAnsi="宋体"/>
          <w:b/>
          <w:sz w:val="30"/>
          <w:szCs w:val="30"/>
          <w:lang w:eastAsia="zh-CN"/>
        </w:rPr>
        <w:t>202</w:t>
      </w:r>
      <w:r>
        <w:rPr>
          <w:rFonts w:hint="eastAsia" w:ascii="宋体" w:hAnsi="宋体"/>
          <w:b/>
          <w:sz w:val="30"/>
          <w:szCs w:val="30"/>
          <w:lang w:val="en-US" w:eastAsia="zh-CN"/>
        </w:rPr>
        <w:t>3</w:t>
      </w:r>
      <w:r>
        <w:rPr>
          <w:rFonts w:hint="eastAsia" w:ascii="宋体" w:hAnsi="宋体"/>
          <w:b/>
          <w:sz w:val="30"/>
          <w:szCs w:val="30"/>
        </w:rPr>
        <w:t>-</w:t>
      </w:r>
      <w:r>
        <w:rPr>
          <w:rFonts w:hint="eastAsia" w:ascii="宋体" w:hAnsi="宋体"/>
          <w:b/>
          <w:sz w:val="30"/>
          <w:szCs w:val="30"/>
          <w:highlight w:val="none"/>
          <w:lang w:val="en-US" w:eastAsia="zh-CN"/>
        </w:rPr>
        <w:t>003</w:t>
      </w:r>
    </w:p>
    <w:p>
      <w:pPr>
        <w:jc w:val="left"/>
        <w:rPr>
          <w:rFonts w:cs="宋体"/>
          <w:b/>
          <w:kern w:val="1"/>
          <w:sz w:val="28"/>
          <w:szCs w:val="28"/>
        </w:rPr>
      </w:pPr>
    </w:p>
    <w:tbl>
      <w:tblPr>
        <w:tblStyle w:val="31"/>
        <w:tblW w:w="7801" w:type="dxa"/>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90" w:hRule="atLeast"/>
          <w:jc w:val="center"/>
        </w:trPr>
        <w:tc>
          <w:tcPr>
            <w:tcW w:w="2356" w:type="dxa"/>
            <w:tcBorders>
              <w:top w:val="nil"/>
              <w:left w:val="nil"/>
              <w:bottom w:val="nil"/>
              <w:right w:val="nil"/>
            </w:tcBorders>
            <w:tcMar>
              <w:top w:w="0" w:type="dxa"/>
              <w:left w:w="108" w:type="dxa"/>
              <w:bottom w:w="0" w:type="dxa"/>
              <w:right w:w="108" w:type="dxa"/>
            </w:tcMar>
          </w:tcPr>
          <w:p>
            <w:pPr>
              <w:spacing w:after="100" w:afterAutospacing="1" w:line="440" w:lineRule="exact"/>
              <w:rPr>
                <w:rFonts w:cs="宋体"/>
                <w:kern w:val="1"/>
                <w:sz w:val="28"/>
                <w:szCs w:val="28"/>
              </w:rPr>
            </w:pPr>
            <w:r>
              <w:rPr>
                <w:rFonts w:hint="eastAsia" w:cs="宋体"/>
                <w:spacing w:val="88"/>
                <w:sz w:val="28"/>
                <w:szCs w:val="28"/>
              </w:rPr>
              <w:t>采购单</w:t>
            </w:r>
            <w:r>
              <w:rPr>
                <w:rFonts w:hint="eastAsia" w:cs="宋体"/>
                <w:spacing w:val="1"/>
                <w:sz w:val="28"/>
                <w:szCs w:val="28"/>
              </w:rPr>
              <w:t>位</w:t>
            </w:r>
            <w:r>
              <w:rPr>
                <w:rFonts w:hint="eastAsia" w:cs="宋体"/>
                <w:kern w:val="1"/>
                <w:sz w:val="28"/>
                <w:szCs w:val="28"/>
              </w:rPr>
              <w:t>：</w:t>
            </w:r>
          </w:p>
        </w:tc>
        <w:tc>
          <w:tcPr>
            <w:tcW w:w="5445" w:type="dxa"/>
            <w:tcBorders>
              <w:top w:val="nil"/>
              <w:left w:val="nil"/>
              <w:bottom w:val="nil"/>
              <w:right w:val="nil"/>
            </w:tcBorders>
            <w:tcMar>
              <w:top w:w="0" w:type="dxa"/>
              <w:left w:w="108" w:type="dxa"/>
              <w:bottom w:w="0" w:type="dxa"/>
              <w:right w:w="108" w:type="dxa"/>
            </w:tcMar>
            <w:vAlign w:val="center"/>
          </w:tcPr>
          <w:p>
            <w:pPr>
              <w:spacing w:line="320" w:lineRule="exact"/>
              <w:outlineLvl w:val="0"/>
              <w:rPr>
                <w:rFonts w:cs="宋体"/>
                <w:kern w:val="1"/>
                <w:sz w:val="28"/>
                <w:szCs w:val="28"/>
              </w:rPr>
            </w:pPr>
            <w:r>
              <w:rPr>
                <w:rFonts w:hint="eastAsia" w:cs="宋体"/>
                <w:kern w:val="1"/>
                <w:sz w:val="28"/>
                <w:szCs w:val="28"/>
              </w:rPr>
              <w:t>绍兴市综合行政执法局</w:t>
            </w:r>
          </w:p>
        </w:tc>
      </w:tr>
      <w:tr>
        <w:tblPrEx>
          <w:tblCellMar>
            <w:top w:w="0" w:type="dxa"/>
            <w:left w:w="108" w:type="dxa"/>
            <w:bottom w:w="0" w:type="dxa"/>
            <w:right w:w="108" w:type="dxa"/>
          </w:tblCellMar>
        </w:tblPrEx>
        <w:trPr>
          <w:trHeight w:val="494" w:hRule="atLeast"/>
          <w:jc w:val="center"/>
        </w:trPr>
        <w:tc>
          <w:tcPr>
            <w:tcW w:w="2356" w:type="dxa"/>
            <w:tcBorders>
              <w:top w:val="nil"/>
              <w:left w:val="nil"/>
              <w:bottom w:val="nil"/>
              <w:right w:val="nil"/>
            </w:tcBorders>
            <w:tcMar>
              <w:top w:w="0" w:type="dxa"/>
              <w:left w:w="108" w:type="dxa"/>
              <w:bottom w:w="0" w:type="dxa"/>
              <w:right w:w="108" w:type="dxa"/>
            </w:tcMar>
          </w:tcPr>
          <w:p>
            <w:pPr>
              <w:spacing w:after="100" w:afterAutospacing="1" w:line="440" w:lineRule="exact"/>
              <w:rPr>
                <w:rFonts w:cs="宋体"/>
                <w:kern w:val="1"/>
                <w:sz w:val="28"/>
                <w:szCs w:val="28"/>
              </w:rPr>
            </w:pPr>
            <w:r>
              <w:rPr>
                <w:rFonts w:hint="eastAsia" w:cs="宋体"/>
                <w:sz w:val="28"/>
                <w:szCs w:val="28"/>
              </w:rPr>
              <w:t>采购代理机构</w:t>
            </w:r>
            <w:r>
              <w:rPr>
                <w:rFonts w:hint="eastAsia" w:cs="宋体"/>
                <w:kern w:val="1"/>
                <w:sz w:val="28"/>
                <w:szCs w:val="28"/>
              </w:rPr>
              <w:t>：</w:t>
            </w:r>
          </w:p>
        </w:tc>
        <w:tc>
          <w:tcPr>
            <w:tcW w:w="5445" w:type="dxa"/>
            <w:tcBorders>
              <w:top w:val="nil"/>
              <w:left w:val="nil"/>
              <w:bottom w:val="nil"/>
              <w:right w:val="nil"/>
            </w:tcBorders>
            <w:tcMar>
              <w:top w:w="0" w:type="dxa"/>
              <w:left w:w="108" w:type="dxa"/>
              <w:bottom w:w="0" w:type="dxa"/>
              <w:right w:w="108" w:type="dxa"/>
            </w:tcMar>
          </w:tcPr>
          <w:p>
            <w:pPr>
              <w:spacing w:after="100" w:afterAutospacing="1" w:line="440" w:lineRule="exact"/>
              <w:rPr>
                <w:rFonts w:cs="宋体"/>
                <w:kern w:val="1"/>
                <w:sz w:val="28"/>
                <w:szCs w:val="28"/>
              </w:rPr>
            </w:pPr>
            <w:r>
              <w:rPr>
                <w:rFonts w:hint="eastAsia" w:cs="宋体"/>
                <w:kern w:val="1"/>
                <w:sz w:val="28"/>
                <w:szCs w:val="28"/>
              </w:rPr>
              <w:t>绍兴市天时工程造价咨询有限公司</w:t>
            </w:r>
          </w:p>
        </w:tc>
      </w:tr>
      <w:tr>
        <w:tblPrEx>
          <w:tblCellMar>
            <w:top w:w="0" w:type="dxa"/>
            <w:left w:w="108" w:type="dxa"/>
            <w:bottom w:w="0" w:type="dxa"/>
            <w:right w:w="108" w:type="dxa"/>
          </w:tblCellMar>
        </w:tblPrEx>
        <w:trPr>
          <w:trHeight w:val="333" w:hRule="atLeast"/>
          <w:jc w:val="center"/>
        </w:trPr>
        <w:tc>
          <w:tcPr>
            <w:tcW w:w="7801" w:type="dxa"/>
            <w:gridSpan w:val="2"/>
            <w:tcBorders>
              <w:top w:val="nil"/>
              <w:left w:val="nil"/>
              <w:bottom w:val="nil"/>
              <w:right w:val="nil"/>
            </w:tcBorders>
            <w:tcMar>
              <w:top w:w="0" w:type="dxa"/>
              <w:left w:w="108" w:type="dxa"/>
              <w:bottom w:w="0" w:type="dxa"/>
              <w:right w:w="108" w:type="dxa"/>
            </w:tcMar>
          </w:tcPr>
          <w:p>
            <w:pPr>
              <w:spacing w:after="100" w:afterAutospacing="1" w:line="440" w:lineRule="exact"/>
              <w:jc w:val="center"/>
              <w:rPr>
                <w:rFonts w:cs="宋体"/>
                <w:kern w:val="1"/>
                <w:sz w:val="28"/>
                <w:szCs w:val="28"/>
              </w:rPr>
            </w:pPr>
            <w:r>
              <w:rPr>
                <w:rFonts w:hint="eastAsia" w:cs="宋体"/>
                <w:kern w:val="1"/>
                <w:sz w:val="28"/>
                <w:szCs w:val="28"/>
              </w:rPr>
              <w:t>二○二</w:t>
            </w:r>
            <w:r>
              <w:rPr>
                <w:rFonts w:hint="eastAsia" w:cs="宋体"/>
                <w:kern w:val="1"/>
                <w:sz w:val="28"/>
                <w:szCs w:val="28"/>
                <w:lang w:val="en-US" w:eastAsia="zh-CN"/>
              </w:rPr>
              <w:t>三</w:t>
            </w:r>
            <w:r>
              <w:rPr>
                <w:rFonts w:hint="eastAsia" w:cs="宋体"/>
                <w:kern w:val="1"/>
                <w:sz w:val="28"/>
                <w:szCs w:val="28"/>
              </w:rPr>
              <w:t>年</w:t>
            </w:r>
            <w:r>
              <w:rPr>
                <w:rFonts w:hint="default" w:cs="宋体"/>
                <w:kern w:val="1"/>
                <w:sz w:val="28"/>
                <w:szCs w:val="28"/>
                <w:lang w:val="en" w:eastAsia="zh-CN"/>
              </w:rPr>
              <w:t>五</w:t>
            </w:r>
            <w:r>
              <w:rPr>
                <w:rFonts w:hint="eastAsia" w:cs="宋体"/>
                <w:kern w:val="1"/>
                <w:sz w:val="28"/>
                <w:szCs w:val="28"/>
              </w:rPr>
              <w:t>月</w:t>
            </w:r>
          </w:p>
        </w:tc>
      </w:tr>
    </w:tbl>
    <w:p>
      <w:pPr>
        <w:rPr>
          <w:rFonts w:cs="宋体"/>
          <w:b/>
          <w:kern w:val="1"/>
          <w:sz w:val="44"/>
          <w:szCs w:val="44"/>
        </w:rPr>
      </w:pPr>
    </w:p>
    <w:p>
      <w:pPr>
        <w:pStyle w:val="47"/>
        <w:sectPr>
          <w:footerReference r:id="rId3" w:type="first"/>
          <w:endnotePr>
            <w:numFmt w:val="decimal"/>
          </w:endnotePr>
          <w:pgSz w:w="11906" w:h="16838"/>
          <w:pgMar w:top="1440" w:right="1406" w:bottom="1246" w:left="1758" w:header="720" w:footer="720" w:gutter="0"/>
          <w:pgNumType w:start="1"/>
          <w:cols w:space="720" w:num="1"/>
        </w:sectPr>
      </w:pPr>
    </w:p>
    <w:p>
      <w:pPr>
        <w:pStyle w:val="47"/>
      </w:pPr>
    </w:p>
    <w:p>
      <w:pPr>
        <w:jc w:val="center"/>
        <w:rPr>
          <w:rFonts w:cs="宋体"/>
          <w:b/>
          <w:kern w:val="1"/>
          <w:sz w:val="44"/>
          <w:szCs w:val="44"/>
        </w:rPr>
      </w:pPr>
      <w:r>
        <w:rPr>
          <w:rFonts w:hint="eastAsia" w:cs="宋体"/>
          <w:b/>
          <w:kern w:val="1"/>
          <w:sz w:val="44"/>
          <w:szCs w:val="44"/>
        </w:rPr>
        <w:t>目录</w:t>
      </w:r>
    </w:p>
    <w:p>
      <w:pPr>
        <w:jc w:val="center"/>
        <w:rPr>
          <w:rFonts w:cs="宋体"/>
          <w:b/>
          <w:kern w:val="1"/>
          <w:sz w:val="44"/>
          <w:szCs w:val="44"/>
        </w:rPr>
      </w:pPr>
    </w:p>
    <w:p>
      <w:pPr>
        <w:jc w:val="center"/>
        <w:rPr>
          <w:rFonts w:cs="宋体"/>
          <w:kern w:val="1"/>
        </w:rPr>
      </w:pPr>
    </w:p>
    <w:p>
      <w:pPr>
        <w:spacing w:line="480" w:lineRule="auto"/>
        <w:ind w:firstLine="1807"/>
        <w:jc w:val="left"/>
        <w:rPr>
          <w:rFonts w:cs="宋体"/>
          <w:b/>
          <w:kern w:val="1"/>
          <w:sz w:val="36"/>
          <w:szCs w:val="36"/>
        </w:rPr>
      </w:pPr>
      <w:r>
        <w:rPr>
          <w:rFonts w:hint="eastAsia" w:cs="宋体"/>
          <w:b/>
          <w:kern w:val="1"/>
          <w:sz w:val="36"/>
          <w:szCs w:val="36"/>
        </w:rPr>
        <w:t>第一部分    招标公告</w:t>
      </w:r>
    </w:p>
    <w:p>
      <w:pPr>
        <w:spacing w:line="480" w:lineRule="auto"/>
        <w:ind w:firstLine="1807"/>
        <w:jc w:val="left"/>
        <w:rPr>
          <w:rFonts w:cs="宋体"/>
          <w:b/>
          <w:kern w:val="1"/>
          <w:sz w:val="36"/>
          <w:szCs w:val="36"/>
        </w:rPr>
      </w:pPr>
      <w:r>
        <w:rPr>
          <w:rFonts w:hint="eastAsia" w:cs="宋体"/>
          <w:b/>
          <w:kern w:val="1"/>
          <w:sz w:val="36"/>
          <w:szCs w:val="36"/>
        </w:rPr>
        <w:t>第二部分    投标须知</w:t>
      </w:r>
    </w:p>
    <w:p>
      <w:pPr>
        <w:spacing w:line="480" w:lineRule="auto"/>
        <w:ind w:firstLine="1807"/>
        <w:jc w:val="left"/>
        <w:rPr>
          <w:rFonts w:cs="宋体"/>
          <w:b/>
          <w:kern w:val="1"/>
          <w:sz w:val="36"/>
          <w:szCs w:val="36"/>
        </w:rPr>
      </w:pPr>
      <w:r>
        <w:rPr>
          <w:rFonts w:hint="eastAsia" w:cs="宋体"/>
          <w:b/>
          <w:kern w:val="1"/>
          <w:sz w:val="36"/>
          <w:szCs w:val="36"/>
        </w:rPr>
        <w:t>第三部分    招标项目范围及要求</w:t>
      </w:r>
    </w:p>
    <w:p>
      <w:pPr>
        <w:spacing w:line="480" w:lineRule="auto"/>
        <w:ind w:firstLine="1807"/>
        <w:jc w:val="left"/>
        <w:rPr>
          <w:rFonts w:cs="宋体"/>
          <w:b/>
          <w:kern w:val="1"/>
          <w:sz w:val="36"/>
          <w:szCs w:val="36"/>
        </w:rPr>
      </w:pPr>
      <w:r>
        <w:rPr>
          <w:rFonts w:hint="eastAsia" w:cs="宋体"/>
          <w:b/>
          <w:kern w:val="1"/>
          <w:sz w:val="36"/>
          <w:szCs w:val="36"/>
        </w:rPr>
        <w:t>第四部分    合同的主要条款</w:t>
      </w:r>
    </w:p>
    <w:p>
      <w:pPr>
        <w:spacing w:line="480" w:lineRule="auto"/>
        <w:ind w:firstLine="1807"/>
        <w:jc w:val="left"/>
        <w:rPr>
          <w:rFonts w:cs="宋体"/>
          <w:b/>
          <w:kern w:val="1"/>
          <w:sz w:val="36"/>
          <w:szCs w:val="36"/>
        </w:rPr>
      </w:pPr>
      <w:r>
        <w:rPr>
          <w:rFonts w:hint="eastAsia" w:cs="宋体"/>
          <w:b/>
          <w:kern w:val="1"/>
          <w:sz w:val="36"/>
          <w:szCs w:val="36"/>
        </w:rPr>
        <w:t>第五部分    评标方法及标准</w:t>
      </w:r>
    </w:p>
    <w:p>
      <w:pPr>
        <w:spacing w:line="480" w:lineRule="auto"/>
        <w:ind w:firstLine="1807"/>
        <w:jc w:val="left"/>
        <w:rPr>
          <w:rFonts w:cs="宋体"/>
          <w:b/>
          <w:kern w:val="1"/>
          <w:sz w:val="36"/>
          <w:szCs w:val="36"/>
        </w:rPr>
      </w:pPr>
      <w:r>
        <w:rPr>
          <w:rFonts w:hint="eastAsia" w:cs="宋体"/>
          <w:b/>
          <w:kern w:val="1"/>
          <w:sz w:val="36"/>
          <w:szCs w:val="36"/>
        </w:rPr>
        <w:t>第六部分    投标文件及其附件格式</w:t>
      </w:r>
    </w:p>
    <w:p>
      <w:pPr>
        <w:spacing w:line="480" w:lineRule="auto"/>
        <w:jc w:val="left"/>
        <w:rPr>
          <w:rFonts w:cs="宋体"/>
          <w:kern w:val="1"/>
          <w:sz w:val="36"/>
          <w:szCs w:val="36"/>
        </w:rPr>
      </w:pPr>
    </w:p>
    <w:p>
      <w:pPr>
        <w:spacing w:line="480" w:lineRule="auto"/>
        <w:jc w:val="left"/>
        <w:rPr>
          <w:rFonts w:cs="宋体"/>
          <w:kern w:val="1"/>
          <w:sz w:val="36"/>
          <w:szCs w:val="36"/>
        </w:rPr>
      </w:pPr>
    </w:p>
    <w:p>
      <w:pPr>
        <w:spacing w:line="480" w:lineRule="auto"/>
        <w:jc w:val="left"/>
        <w:rPr>
          <w:rFonts w:cs="宋体"/>
          <w:kern w:val="1"/>
          <w:sz w:val="36"/>
          <w:szCs w:val="36"/>
        </w:rPr>
      </w:pPr>
    </w:p>
    <w:p>
      <w:pPr>
        <w:spacing w:line="480" w:lineRule="auto"/>
        <w:jc w:val="left"/>
        <w:rPr>
          <w:rFonts w:cs="宋体"/>
          <w:kern w:val="1"/>
          <w:sz w:val="36"/>
          <w:szCs w:val="36"/>
        </w:rPr>
      </w:pPr>
    </w:p>
    <w:p>
      <w:pPr>
        <w:spacing w:line="480" w:lineRule="auto"/>
        <w:jc w:val="left"/>
        <w:rPr>
          <w:rFonts w:cs="宋体"/>
          <w:kern w:val="1"/>
          <w:sz w:val="36"/>
          <w:szCs w:val="36"/>
        </w:rPr>
      </w:pPr>
    </w:p>
    <w:p>
      <w:pPr>
        <w:pageBreakBefore/>
        <w:widowControl/>
        <w:jc w:val="center"/>
        <w:rPr>
          <w:rFonts w:cs="宋体"/>
          <w:b/>
          <w:kern w:val="1"/>
          <w:sz w:val="36"/>
          <w:szCs w:val="36"/>
        </w:rPr>
      </w:pPr>
      <w:r>
        <w:rPr>
          <w:rFonts w:hint="eastAsia" w:cs="宋体"/>
          <w:b/>
          <w:kern w:val="1"/>
          <w:sz w:val="36"/>
          <w:szCs w:val="36"/>
        </w:rPr>
        <w:t>第一部分 招标公告</w:t>
      </w:r>
    </w:p>
    <w:p>
      <w:pPr>
        <w:spacing w:line="420" w:lineRule="exact"/>
        <w:ind w:firstLine="480"/>
        <w:rPr>
          <w:rFonts w:cs="宋体"/>
        </w:rPr>
      </w:pPr>
      <w:r>
        <w:rPr>
          <w:rFonts w:hint="eastAsia" w:cs="宋体"/>
          <w:sz w:val="24"/>
          <w:szCs w:val="32"/>
        </w:rPr>
        <w:t>根据《中华人民共和国政府采购法》的有关法律规定，绍兴市天时工程造价咨询有限公司受</w:t>
      </w:r>
      <w:r>
        <w:rPr>
          <w:rFonts w:hint="eastAsia" w:cs="宋体"/>
          <w:b/>
          <w:sz w:val="24"/>
          <w:szCs w:val="32"/>
        </w:rPr>
        <w:t>绍兴市综合行政执法局</w:t>
      </w:r>
      <w:r>
        <w:rPr>
          <w:rFonts w:hint="eastAsia" w:cs="宋体"/>
          <w:sz w:val="24"/>
          <w:szCs w:val="32"/>
        </w:rPr>
        <w:t>委托，就下列项目进行</w:t>
      </w:r>
      <w:r>
        <w:rPr>
          <w:rFonts w:hint="eastAsia" w:cs="宋体"/>
          <w:b/>
          <w:sz w:val="24"/>
          <w:szCs w:val="32"/>
        </w:rPr>
        <w:t>公开招标</w:t>
      </w:r>
      <w:r>
        <w:rPr>
          <w:rFonts w:hint="eastAsia" w:cs="宋体"/>
          <w:sz w:val="24"/>
          <w:szCs w:val="32"/>
        </w:rPr>
        <w:t>，现将有关事项公告如下：</w:t>
      </w:r>
    </w:p>
    <w:p>
      <w:pPr>
        <w:spacing w:line="420" w:lineRule="exact"/>
        <w:ind w:firstLine="480"/>
        <w:rPr>
          <w:rFonts w:hint="default" w:ascii="Times New Roman" w:hAnsi="Times New Roman" w:eastAsia="宋体" w:cs="Arial"/>
          <w:b/>
          <w:kern w:val="1"/>
          <w:sz w:val="24"/>
          <w:lang w:val="en-US" w:eastAsia="zh-CN"/>
        </w:rPr>
      </w:pPr>
      <w:r>
        <w:rPr>
          <w:rFonts w:hint="eastAsia" w:ascii="Times New Roman" w:hAnsi="Times New Roman" w:eastAsia="宋体" w:cs="Arial"/>
          <w:b/>
          <w:kern w:val="1"/>
          <w:sz w:val="24"/>
          <w:lang w:val="en-US" w:eastAsia="zh-CN"/>
        </w:rPr>
        <w:t>一、采购编号：采购编号:SXTSGC202</w:t>
      </w:r>
      <w:r>
        <w:rPr>
          <w:rFonts w:hint="eastAsia" w:cs="Arial"/>
          <w:b/>
          <w:kern w:val="1"/>
          <w:sz w:val="24"/>
          <w:lang w:val="en-US" w:eastAsia="zh-CN"/>
        </w:rPr>
        <w:t>3</w:t>
      </w:r>
      <w:r>
        <w:rPr>
          <w:rFonts w:hint="eastAsia" w:ascii="Times New Roman" w:hAnsi="Times New Roman" w:eastAsia="宋体" w:cs="Arial"/>
          <w:b/>
          <w:kern w:val="1"/>
          <w:sz w:val="24"/>
          <w:lang w:val="en-US" w:eastAsia="zh-CN"/>
        </w:rPr>
        <w:t>-0</w:t>
      </w:r>
      <w:r>
        <w:rPr>
          <w:rFonts w:hint="eastAsia" w:cs="Arial"/>
          <w:b/>
          <w:kern w:val="1"/>
          <w:sz w:val="24"/>
          <w:lang w:val="en-US" w:eastAsia="zh-CN"/>
        </w:rPr>
        <w:t>03</w:t>
      </w:r>
    </w:p>
    <w:p>
      <w:pPr>
        <w:spacing w:line="420" w:lineRule="exact"/>
        <w:ind w:firstLine="480"/>
        <w:rPr>
          <w:rFonts w:cs="Arial"/>
          <w:kern w:val="1"/>
          <w:sz w:val="24"/>
        </w:rPr>
      </w:pPr>
      <w:r>
        <w:rPr>
          <w:rFonts w:hint="eastAsia" w:cs="Arial"/>
          <w:kern w:val="1"/>
          <w:sz w:val="24"/>
          <w:lang w:val="en-US" w:eastAsia="zh-CN"/>
        </w:rPr>
        <w:t>二</w:t>
      </w:r>
      <w:r>
        <w:rPr>
          <w:rFonts w:hint="eastAsia" w:cs="Arial"/>
          <w:kern w:val="1"/>
          <w:sz w:val="24"/>
        </w:rPr>
        <w:t>、</w:t>
      </w:r>
      <w:r>
        <w:rPr>
          <w:rFonts w:hint="eastAsia" w:cs="Arial"/>
          <w:b/>
          <w:kern w:val="1"/>
          <w:sz w:val="24"/>
        </w:rPr>
        <w:t>采购组织类型及方式：</w:t>
      </w:r>
      <w:r>
        <w:rPr>
          <w:rFonts w:hint="eastAsia" w:cs="Arial"/>
          <w:kern w:val="1"/>
          <w:sz w:val="24"/>
          <w:lang w:val="en-US" w:eastAsia="zh-CN"/>
        </w:rPr>
        <w:t>自行</w:t>
      </w:r>
      <w:r>
        <w:rPr>
          <w:rFonts w:hint="eastAsia" w:cs="Arial"/>
          <w:kern w:val="1"/>
          <w:sz w:val="24"/>
        </w:rPr>
        <w:t>采购委托代理-公开招标</w:t>
      </w:r>
    </w:p>
    <w:p>
      <w:pPr>
        <w:spacing w:line="420" w:lineRule="exact"/>
        <w:ind w:firstLine="480"/>
        <w:rPr>
          <w:rFonts w:cs="Arial"/>
          <w:b/>
          <w:bCs/>
          <w:kern w:val="1"/>
          <w:sz w:val="24"/>
        </w:rPr>
      </w:pPr>
      <w:r>
        <w:rPr>
          <w:rFonts w:hint="eastAsia" w:cs="Arial"/>
          <w:kern w:val="1"/>
          <w:sz w:val="24"/>
          <w:lang w:val="en-US" w:eastAsia="zh-CN"/>
        </w:rPr>
        <w:t>三</w:t>
      </w:r>
      <w:r>
        <w:rPr>
          <w:rFonts w:hint="eastAsia" w:cs="Arial"/>
          <w:kern w:val="1"/>
          <w:sz w:val="24"/>
        </w:rPr>
        <w:t>、</w:t>
      </w:r>
      <w:r>
        <w:rPr>
          <w:rFonts w:hint="eastAsia" w:cs="Arial"/>
          <w:b/>
          <w:bCs/>
          <w:kern w:val="1"/>
          <w:sz w:val="24"/>
        </w:rPr>
        <w:t>招标项目名称及数量：详见招标文件</w:t>
      </w:r>
    </w:p>
    <w:p>
      <w:pPr>
        <w:widowControl/>
        <w:spacing w:line="288" w:lineRule="auto"/>
        <w:ind w:firstLine="480"/>
        <w:rPr>
          <w:rFonts w:hint="default" w:eastAsia="宋体" w:cs="宋体"/>
          <w:sz w:val="24"/>
          <w:lang w:val="en-US" w:eastAsia="zh-CN"/>
        </w:rPr>
      </w:pPr>
      <w:r>
        <w:rPr>
          <w:rFonts w:hint="eastAsia" w:cs="宋体"/>
          <w:sz w:val="24"/>
        </w:rPr>
        <w:t>项目名称：</w:t>
      </w:r>
      <w:r>
        <w:rPr>
          <w:rFonts w:hint="eastAsia" w:cs="宋体"/>
          <w:sz w:val="24"/>
          <w:lang w:eastAsia="zh-CN"/>
        </w:rPr>
        <w:t>绍兴生活垃圾分类专属IP形象征集大赛</w:t>
      </w:r>
    </w:p>
    <w:p>
      <w:pPr>
        <w:widowControl/>
        <w:spacing w:line="288" w:lineRule="auto"/>
        <w:ind w:firstLine="480"/>
        <w:rPr>
          <w:rFonts w:cs="宋体"/>
          <w:sz w:val="24"/>
        </w:rPr>
      </w:pPr>
      <w:r>
        <w:rPr>
          <w:rFonts w:hint="eastAsia" w:cs="宋体"/>
          <w:sz w:val="24"/>
        </w:rPr>
        <w:t>预算金额（元）：</w:t>
      </w:r>
      <w:r>
        <w:rPr>
          <w:rFonts w:hint="default" w:cs="宋体"/>
          <w:sz w:val="24"/>
          <w:lang w:val="en" w:eastAsia="zh-CN"/>
        </w:rPr>
        <w:t>37</w:t>
      </w:r>
      <w:r>
        <w:rPr>
          <w:rFonts w:hint="eastAsia" w:cs="宋体"/>
          <w:sz w:val="24"/>
          <w:lang w:val="en-US" w:eastAsia="zh-CN"/>
        </w:rPr>
        <w:t>0000</w:t>
      </w:r>
    </w:p>
    <w:p>
      <w:pPr>
        <w:widowControl/>
        <w:spacing w:line="288" w:lineRule="auto"/>
        <w:ind w:firstLine="480"/>
        <w:rPr>
          <w:rFonts w:cs="宋体"/>
          <w:sz w:val="24"/>
        </w:rPr>
      </w:pPr>
      <w:r>
        <w:rPr>
          <w:rFonts w:hint="eastAsia" w:cs="宋体"/>
          <w:sz w:val="24"/>
        </w:rPr>
        <w:t>最高限价（元）：</w:t>
      </w:r>
      <w:r>
        <w:rPr>
          <w:rFonts w:hint="default" w:cs="宋体"/>
          <w:sz w:val="24"/>
          <w:lang w:val="en" w:eastAsia="zh-CN"/>
        </w:rPr>
        <w:t>37</w:t>
      </w:r>
      <w:r>
        <w:rPr>
          <w:rFonts w:hint="eastAsia" w:cs="宋体"/>
          <w:sz w:val="24"/>
          <w:lang w:val="en-US" w:eastAsia="zh-CN"/>
        </w:rPr>
        <w:t>0000</w:t>
      </w:r>
    </w:p>
    <w:p>
      <w:pPr>
        <w:widowControl/>
        <w:spacing w:line="288" w:lineRule="auto"/>
        <w:ind w:firstLine="480"/>
        <w:rPr>
          <w:rFonts w:cs="宋体"/>
          <w:sz w:val="24"/>
        </w:rPr>
      </w:pPr>
      <w:r>
        <w:rPr>
          <w:rFonts w:hint="eastAsia" w:cs="宋体"/>
          <w:sz w:val="24"/>
        </w:rPr>
        <w:t>采购需求：详见采购文件</w:t>
      </w:r>
    </w:p>
    <w:p>
      <w:pPr>
        <w:widowControl/>
        <w:spacing w:line="288" w:lineRule="auto"/>
        <w:ind w:firstLine="480"/>
        <w:rPr>
          <w:rFonts w:cs="宋体"/>
          <w:sz w:val="24"/>
        </w:rPr>
      </w:pPr>
      <w:r>
        <w:rPr>
          <w:rFonts w:hint="eastAsia" w:cs="宋体"/>
          <w:sz w:val="24"/>
        </w:rPr>
        <w:t>简要规格描述或项目基本概况介绍、用途：详见采购文件。 </w:t>
      </w:r>
    </w:p>
    <w:p>
      <w:pPr>
        <w:spacing w:line="288" w:lineRule="auto"/>
        <w:ind w:left="479"/>
        <w:rPr>
          <w:rFonts w:cs="宋体"/>
        </w:rPr>
      </w:pPr>
      <w:r>
        <w:rPr>
          <w:rFonts w:hint="eastAsia" w:cs="宋体"/>
        </w:rPr>
        <w:t>备注：无。</w:t>
      </w:r>
    </w:p>
    <w:p>
      <w:pPr>
        <w:spacing w:line="420" w:lineRule="exact"/>
        <w:ind w:firstLine="424"/>
        <w:rPr>
          <w:rFonts w:cs="Arial"/>
          <w:b/>
          <w:kern w:val="1"/>
          <w:sz w:val="24"/>
        </w:rPr>
      </w:pPr>
      <w:r>
        <w:rPr>
          <w:rFonts w:hint="eastAsia" w:cs="Arial"/>
          <w:b/>
          <w:kern w:val="1"/>
          <w:sz w:val="24"/>
          <w:lang w:val="en-US" w:eastAsia="zh-CN"/>
        </w:rPr>
        <w:t>四</w:t>
      </w:r>
      <w:r>
        <w:rPr>
          <w:rFonts w:hint="eastAsia" w:cs="Arial"/>
          <w:b/>
          <w:kern w:val="1"/>
          <w:sz w:val="24"/>
        </w:rPr>
        <w:t>、采购人的采购需求：详见招标文件</w:t>
      </w:r>
    </w:p>
    <w:p>
      <w:pPr>
        <w:spacing w:line="420" w:lineRule="exact"/>
        <w:ind w:firstLine="424"/>
        <w:rPr>
          <w:rFonts w:cs="Arial"/>
          <w:b/>
          <w:kern w:val="1"/>
          <w:sz w:val="24"/>
        </w:rPr>
      </w:pPr>
      <w:r>
        <w:rPr>
          <w:rFonts w:hint="eastAsia" w:cs="仿宋"/>
          <w:b/>
          <w:kern w:val="1"/>
          <w:sz w:val="24"/>
          <w:lang w:val="en-US" w:eastAsia="zh-CN"/>
        </w:rPr>
        <w:t>五</w:t>
      </w:r>
      <w:r>
        <w:rPr>
          <w:rFonts w:hint="eastAsia" w:cs="仿宋"/>
          <w:b/>
          <w:kern w:val="1"/>
          <w:sz w:val="24"/>
        </w:rPr>
        <w:t>、</w:t>
      </w:r>
      <w:r>
        <w:rPr>
          <w:rFonts w:hint="eastAsia" w:cs="宋体"/>
          <w:b/>
          <w:kern w:val="1"/>
          <w:sz w:val="24"/>
        </w:rPr>
        <w:t>需要落实的政府采购政策：包括保护环境、节约能源、促进中小企业发展等。详见招标文件第二部分-总则。</w:t>
      </w:r>
    </w:p>
    <w:p>
      <w:pPr>
        <w:spacing w:line="420" w:lineRule="exact"/>
        <w:ind w:firstLine="424"/>
        <w:rPr>
          <w:rFonts w:cs="Arial"/>
          <w:kern w:val="1"/>
          <w:sz w:val="24"/>
        </w:rPr>
      </w:pPr>
      <w:r>
        <w:rPr>
          <w:rFonts w:hint="eastAsia" w:cs="Arial"/>
          <w:b/>
          <w:kern w:val="1"/>
          <w:sz w:val="24"/>
          <w:lang w:val="en-US" w:eastAsia="zh-CN"/>
        </w:rPr>
        <w:t>六</w:t>
      </w:r>
      <w:r>
        <w:rPr>
          <w:rFonts w:hint="eastAsia" w:cs="Arial"/>
          <w:b/>
          <w:kern w:val="1"/>
          <w:sz w:val="24"/>
        </w:rPr>
        <w:t>、</w:t>
      </w:r>
      <w:r>
        <w:rPr>
          <w:rFonts w:hint="eastAsia" w:cs="Arial"/>
          <w:b/>
          <w:bCs/>
          <w:kern w:val="1"/>
          <w:sz w:val="24"/>
        </w:rPr>
        <w:t>供应商的资格要求：</w:t>
      </w:r>
    </w:p>
    <w:p>
      <w:pPr>
        <w:spacing w:line="420" w:lineRule="exact"/>
        <w:ind w:firstLine="540"/>
        <w:rPr>
          <w:rFonts w:cs="宋体"/>
          <w:sz w:val="24"/>
        </w:rPr>
      </w:pPr>
      <w:r>
        <w:rPr>
          <w:rFonts w:hint="eastAsia" w:cs="宋体"/>
          <w:sz w:val="24"/>
        </w:rPr>
        <w:t>1.符合政府采购法第二十二条之供应商资格规定。</w:t>
      </w:r>
    </w:p>
    <w:p>
      <w:pPr>
        <w:spacing w:line="420" w:lineRule="exact"/>
        <w:ind w:firstLine="540"/>
        <w:rPr>
          <w:rFonts w:cs="宋体"/>
          <w:sz w:val="24"/>
        </w:rPr>
      </w:pPr>
      <w:r>
        <w:rPr>
          <w:rFonts w:hint="eastAsia" w:cs="宋体"/>
          <w:sz w:val="24"/>
        </w:rPr>
        <w:t>2.未被“信用中国”（www.creditchina.gov.cn）、中国政府采购网（www.ccgp.gov.cn）列入失信被执行人、重大税收违法案件当事人名单、政府采购严重违法失信行为记录名单。</w:t>
      </w:r>
    </w:p>
    <w:p>
      <w:pPr>
        <w:spacing w:line="420" w:lineRule="exact"/>
        <w:ind w:firstLine="540"/>
        <w:rPr>
          <w:rFonts w:cs="宋体"/>
          <w:sz w:val="24"/>
        </w:rPr>
      </w:pPr>
      <w:r>
        <w:rPr>
          <w:rFonts w:hint="eastAsia" w:cs="宋体"/>
          <w:sz w:val="24"/>
        </w:rPr>
        <w:t>3.具有本项目服务和供货能力的独立法人。</w:t>
      </w:r>
    </w:p>
    <w:p>
      <w:pPr>
        <w:spacing w:line="420" w:lineRule="exact"/>
        <w:ind w:firstLine="540"/>
        <w:rPr>
          <w:rFonts w:hint="default" w:eastAsia="宋体" w:cs="宋体"/>
          <w:sz w:val="24"/>
          <w:lang w:val="en-US" w:eastAsia="zh-CN"/>
        </w:rPr>
      </w:pPr>
      <w:r>
        <w:rPr>
          <w:rFonts w:hint="eastAsia" w:cs="宋体"/>
          <w:sz w:val="24"/>
        </w:rPr>
        <w:t>4.</w:t>
      </w:r>
      <w:r>
        <w:rPr>
          <w:rFonts w:hint="eastAsia" w:cs="宋体"/>
          <w:sz w:val="24"/>
          <w:lang w:eastAsia="zh-CN"/>
        </w:rPr>
        <w:t>供应商为中小企业</w:t>
      </w:r>
      <w:r>
        <w:rPr>
          <w:rFonts w:hint="eastAsia" w:cs="宋体"/>
          <w:sz w:val="24"/>
          <w:lang w:val="en-US" w:eastAsia="zh-CN"/>
        </w:rPr>
        <w:t>/小微企业。</w:t>
      </w:r>
    </w:p>
    <w:p>
      <w:pPr>
        <w:spacing w:line="420" w:lineRule="exact"/>
        <w:ind w:firstLine="540"/>
        <w:rPr>
          <w:rFonts w:hint="eastAsia" w:cs="宋体"/>
          <w:sz w:val="24"/>
        </w:rPr>
      </w:pPr>
      <w:r>
        <w:rPr>
          <w:rFonts w:hint="eastAsia" w:cs="宋体"/>
          <w:sz w:val="24"/>
          <w:lang w:val="en-US" w:eastAsia="zh-CN"/>
        </w:rPr>
        <w:t>5.</w:t>
      </w:r>
      <w:r>
        <w:rPr>
          <w:rFonts w:hint="eastAsia" w:cs="宋体"/>
          <w:sz w:val="24"/>
        </w:rPr>
        <w:t>不接受联合体投标。</w:t>
      </w:r>
    </w:p>
    <w:p>
      <w:pPr>
        <w:spacing w:line="420" w:lineRule="exact"/>
        <w:ind w:firstLine="424"/>
        <w:rPr>
          <w:rFonts w:cs="Arial"/>
          <w:b/>
          <w:bCs/>
          <w:kern w:val="1"/>
          <w:sz w:val="24"/>
        </w:rPr>
      </w:pPr>
      <w:r>
        <w:rPr>
          <w:rFonts w:hint="eastAsia" w:cs="Arial"/>
          <w:b/>
          <w:bCs/>
          <w:kern w:val="1"/>
          <w:sz w:val="24"/>
          <w:lang w:val="en-US" w:eastAsia="zh-CN"/>
        </w:rPr>
        <w:t>七</w:t>
      </w:r>
      <w:r>
        <w:rPr>
          <w:rFonts w:hint="eastAsia" w:cs="Arial"/>
          <w:b/>
          <w:bCs/>
          <w:kern w:val="1"/>
          <w:sz w:val="24"/>
        </w:rPr>
        <w:t>、资格审查方式：</w:t>
      </w:r>
    </w:p>
    <w:p>
      <w:pPr>
        <w:spacing w:line="420" w:lineRule="exact"/>
        <w:ind w:firstLine="540"/>
        <w:rPr>
          <w:rFonts w:cs="Arial"/>
          <w:bCs/>
          <w:kern w:val="1"/>
          <w:sz w:val="24"/>
        </w:rPr>
      </w:pPr>
      <w:r>
        <w:rPr>
          <w:rFonts w:hint="eastAsia" w:cs="Arial"/>
          <w:bCs/>
          <w:kern w:val="1"/>
          <w:sz w:val="24"/>
        </w:rPr>
        <w:t>1.资格后审。</w:t>
      </w:r>
    </w:p>
    <w:p>
      <w:pPr>
        <w:spacing w:line="420" w:lineRule="exact"/>
        <w:ind w:firstLine="540"/>
        <w:rPr>
          <w:rFonts w:cs="Arial"/>
          <w:b/>
          <w:bCs/>
          <w:kern w:val="1"/>
          <w:sz w:val="24"/>
        </w:rPr>
      </w:pPr>
      <w:r>
        <w:rPr>
          <w:rFonts w:hint="eastAsia" w:cs="Arial"/>
          <w:bCs/>
          <w:kern w:val="1"/>
          <w:sz w:val="24"/>
        </w:rPr>
        <w:t>2.</w:t>
      </w:r>
      <w:r>
        <w:rPr>
          <w:rFonts w:cs="Arial"/>
          <w:bCs/>
          <w:kern w:val="1"/>
          <w:sz w:val="24"/>
        </w:rPr>
        <w:t>法定代表人</w:t>
      </w:r>
      <w:r>
        <w:rPr>
          <w:rFonts w:hint="eastAsia" w:cs="Arial"/>
          <w:bCs/>
          <w:kern w:val="1"/>
          <w:sz w:val="24"/>
        </w:rPr>
        <w:t>的被</w:t>
      </w:r>
      <w:r>
        <w:rPr>
          <w:rFonts w:cs="Arial"/>
          <w:bCs/>
          <w:kern w:val="1"/>
          <w:sz w:val="24"/>
        </w:rPr>
        <w:t>授权委托人必须是</w:t>
      </w:r>
      <w:r>
        <w:rPr>
          <w:rFonts w:hint="eastAsia" w:cs="Arial"/>
          <w:bCs/>
          <w:kern w:val="1"/>
          <w:sz w:val="24"/>
        </w:rPr>
        <w:t>投标</w:t>
      </w:r>
      <w:r>
        <w:rPr>
          <w:rFonts w:cs="Arial"/>
          <w:bCs/>
          <w:kern w:val="1"/>
          <w:sz w:val="24"/>
        </w:rPr>
        <w:t>单位职工</w:t>
      </w:r>
      <w:r>
        <w:rPr>
          <w:rFonts w:hint="eastAsia" w:cs="Arial"/>
          <w:bCs/>
          <w:kern w:val="1"/>
          <w:sz w:val="24"/>
        </w:rPr>
        <w:t>。需</w:t>
      </w:r>
      <w:r>
        <w:rPr>
          <w:rFonts w:cs="Arial"/>
          <w:bCs/>
          <w:kern w:val="1"/>
          <w:sz w:val="24"/>
        </w:rPr>
        <w:t>在投标响应文件技术部分内</w:t>
      </w:r>
      <w:r>
        <w:rPr>
          <w:rFonts w:hint="eastAsia" w:cs="Arial"/>
          <w:bCs/>
          <w:kern w:val="1"/>
          <w:sz w:val="24"/>
        </w:rPr>
        <w:t>提</w:t>
      </w:r>
      <w:r>
        <w:rPr>
          <w:rFonts w:cs="Arial"/>
          <w:bCs/>
          <w:kern w:val="1"/>
          <w:sz w:val="24"/>
        </w:rPr>
        <w:t>供</w:t>
      </w:r>
      <w:r>
        <w:rPr>
          <w:rFonts w:hint="eastAsia" w:cs="Arial"/>
          <w:bCs/>
          <w:kern w:val="1"/>
          <w:sz w:val="24"/>
        </w:rPr>
        <w:t>由社保机构出具的</w:t>
      </w:r>
      <w:r>
        <w:rPr>
          <w:rFonts w:cs="Arial"/>
          <w:bCs/>
          <w:kern w:val="1"/>
          <w:sz w:val="24"/>
        </w:rPr>
        <w:t>该</w:t>
      </w:r>
      <w:r>
        <w:rPr>
          <w:rFonts w:hint="eastAsia" w:cs="Arial"/>
          <w:bCs/>
          <w:kern w:val="1"/>
          <w:sz w:val="24"/>
        </w:rPr>
        <w:t>授权代表</w:t>
      </w:r>
      <w:r>
        <w:rPr>
          <w:rFonts w:cs="Arial"/>
          <w:bCs/>
          <w:kern w:val="1"/>
          <w:sz w:val="24"/>
        </w:rPr>
        <w:t>的</w:t>
      </w:r>
      <w:r>
        <w:rPr>
          <w:rFonts w:hint="eastAsia" w:cs="Arial"/>
          <w:bCs/>
          <w:kern w:val="1"/>
          <w:sz w:val="24"/>
        </w:rPr>
        <w:t>社保证明（1.如该授权代表为</w:t>
      </w:r>
      <w:r>
        <w:rPr>
          <w:rFonts w:cs="Arial"/>
          <w:bCs/>
          <w:kern w:val="1"/>
          <w:sz w:val="24"/>
        </w:rPr>
        <w:t>离退休返聘人员的，投标响应文件技术部分内</w:t>
      </w:r>
      <w:r>
        <w:rPr>
          <w:rFonts w:hint="eastAsia" w:cs="Arial"/>
          <w:bCs/>
          <w:kern w:val="1"/>
          <w:sz w:val="24"/>
        </w:rPr>
        <w:t>需提供</w:t>
      </w:r>
      <w:r>
        <w:rPr>
          <w:rFonts w:cs="Arial"/>
          <w:bCs/>
          <w:kern w:val="1"/>
          <w:sz w:val="24"/>
        </w:rPr>
        <w:t>退休证明及单位聘用证明</w:t>
      </w:r>
      <w:r>
        <w:rPr>
          <w:rFonts w:hint="eastAsia" w:cs="Arial"/>
          <w:bCs/>
          <w:kern w:val="1"/>
          <w:sz w:val="24"/>
        </w:rPr>
        <w:t>;2.如由第三方代理社保事项的，则需提供加盖投标人公章的委托代理协议复印件）</w:t>
      </w:r>
      <w:r>
        <w:rPr>
          <w:rFonts w:cs="Arial"/>
          <w:bCs/>
          <w:kern w:val="1"/>
          <w:sz w:val="24"/>
        </w:rPr>
        <w:t>。</w:t>
      </w:r>
    </w:p>
    <w:p>
      <w:pPr>
        <w:spacing w:line="420" w:lineRule="exact"/>
        <w:ind w:firstLine="542"/>
        <w:rPr>
          <w:rFonts w:cs="Arial"/>
          <w:kern w:val="1"/>
          <w:sz w:val="24"/>
        </w:rPr>
      </w:pPr>
      <w:r>
        <w:rPr>
          <w:rFonts w:hint="eastAsia" w:cs="Arial"/>
          <w:b/>
          <w:bCs/>
          <w:kern w:val="1"/>
          <w:sz w:val="24"/>
          <w:lang w:val="en-US" w:eastAsia="zh-CN"/>
        </w:rPr>
        <w:t>八</w:t>
      </w:r>
      <w:r>
        <w:rPr>
          <w:rFonts w:hint="eastAsia" w:cs="Arial"/>
          <w:b/>
          <w:bCs/>
          <w:kern w:val="1"/>
          <w:sz w:val="24"/>
        </w:rPr>
        <w:t>、招标文件获取方式、时间及地点等</w:t>
      </w:r>
      <w:r>
        <w:rPr>
          <w:rFonts w:hint="eastAsia" w:cs="Arial"/>
          <w:kern w:val="1"/>
          <w:sz w:val="24"/>
        </w:rPr>
        <w:t>：</w:t>
      </w:r>
    </w:p>
    <w:p>
      <w:pPr>
        <w:spacing w:line="420" w:lineRule="exact"/>
        <w:ind w:firstLine="540"/>
        <w:rPr>
          <w:rFonts w:cs="Arial"/>
          <w:bCs/>
          <w:kern w:val="1"/>
          <w:sz w:val="24"/>
          <w:u w:val="single"/>
        </w:rPr>
      </w:pPr>
      <w:r>
        <w:rPr>
          <w:rFonts w:hint="eastAsia" w:cs="Arial"/>
          <w:bCs/>
          <w:kern w:val="1"/>
          <w:sz w:val="24"/>
        </w:rPr>
        <w:t>自公告之日起至</w:t>
      </w:r>
      <w:r>
        <w:rPr>
          <w:rFonts w:hint="eastAsia" w:cs="Arial"/>
          <w:bCs/>
          <w:kern w:val="1"/>
          <w:sz w:val="24"/>
          <w:highlight w:val="none"/>
          <w:u w:val="single"/>
        </w:rPr>
        <w:t xml:space="preserve"> 20</w:t>
      </w:r>
      <w:r>
        <w:rPr>
          <w:rFonts w:cs="Arial"/>
          <w:bCs/>
          <w:kern w:val="1"/>
          <w:sz w:val="24"/>
          <w:highlight w:val="none"/>
          <w:u w:val="single"/>
        </w:rPr>
        <w:t>2</w:t>
      </w:r>
      <w:r>
        <w:rPr>
          <w:rFonts w:hint="eastAsia" w:cs="Arial"/>
          <w:bCs/>
          <w:kern w:val="1"/>
          <w:sz w:val="24"/>
          <w:highlight w:val="none"/>
          <w:u w:val="single"/>
          <w:lang w:val="en-US" w:eastAsia="zh-CN"/>
        </w:rPr>
        <w:t>3</w:t>
      </w:r>
      <w:r>
        <w:rPr>
          <w:rFonts w:hint="eastAsia" w:cs="Arial"/>
          <w:bCs/>
          <w:kern w:val="1"/>
          <w:sz w:val="24"/>
          <w:highlight w:val="none"/>
          <w:u w:val="single"/>
        </w:rPr>
        <w:t xml:space="preserve">  </w:t>
      </w:r>
      <w:r>
        <w:rPr>
          <w:rFonts w:hint="eastAsia" w:cs="Arial"/>
          <w:bCs/>
          <w:kern w:val="1"/>
          <w:sz w:val="24"/>
          <w:highlight w:val="none"/>
        </w:rPr>
        <w:t>年</w:t>
      </w:r>
      <w:r>
        <w:rPr>
          <w:rFonts w:hint="eastAsia" w:cs="Arial"/>
          <w:bCs/>
          <w:kern w:val="1"/>
          <w:sz w:val="24"/>
          <w:highlight w:val="none"/>
          <w:u w:val="single"/>
          <w:lang w:val="en-US" w:eastAsia="zh-CN"/>
        </w:rPr>
        <w:t>05</w:t>
      </w:r>
      <w:r>
        <w:rPr>
          <w:rFonts w:hint="eastAsia" w:cs="Arial"/>
          <w:bCs/>
          <w:kern w:val="1"/>
          <w:sz w:val="24"/>
          <w:highlight w:val="none"/>
        </w:rPr>
        <w:t>月</w:t>
      </w:r>
      <w:r>
        <w:rPr>
          <w:rFonts w:hint="eastAsia" w:cs="Arial"/>
          <w:bCs/>
          <w:kern w:val="1"/>
          <w:sz w:val="24"/>
          <w:highlight w:val="none"/>
          <w:u w:val="single"/>
        </w:rPr>
        <w:t xml:space="preserve"> </w:t>
      </w:r>
      <w:r>
        <w:rPr>
          <w:rFonts w:hint="eastAsia" w:cs="Arial"/>
          <w:bCs/>
          <w:kern w:val="1"/>
          <w:sz w:val="24"/>
          <w:highlight w:val="none"/>
          <w:u w:val="single"/>
          <w:lang w:val="en-US" w:eastAsia="zh-CN"/>
        </w:rPr>
        <w:t xml:space="preserve"> 11 </w:t>
      </w:r>
      <w:r>
        <w:rPr>
          <w:rFonts w:hint="eastAsia" w:cs="Arial"/>
          <w:bCs/>
          <w:kern w:val="1"/>
          <w:sz w:val="24"/>
          <w:highlight w:val="none"/>
          <w:u w:val="single"/>
        </w:rPr>
        <w:t xml:space="preserve"> </w:t>
      </w:r>
      <w:r>
        <w:rPr>
          <w:rFonts w:hint="eastAsia" w:cs="Arial"/>
          <w:bCs/>
          <w:kern w:val="1"/>
          <w:sz w:val="24"/>
          <w:highlight w:val="none"/>
        </w:rPr>
        <w:t>日16：30时</w:t>
      </w:r>
      <w:r>
        <w:rPr>
          <w:rFonts w:hint="eastAsia" w:cs="Arial"/>
          <w:bCs/>
          <w:kern w:val="1"/>
          <w:sz w:val="24"/>
        </w:rPr>
        <w:t>截止（法定节假日除外），报名时需提供：</w:t>
      </w:r>
      <w:r>
        <w:rPr>
          <w:rFonts w:hint="eastAsia" w:cs="Arial"/>
          <w:b/>
          <w:bCs/>
          <w:kern w:val="1"/>
          <w:sz w:val="24"/>
          <w:u w:val="single"/>
        </w:rPr>
        <w:t>授权人身份证、授权委托书或介绍信、营业执照</w:t>
      </w:r>
      <w:r>
        <w:rPr>
          <w:rFonts w:hint="eastAsia" w:cs="Arial"/>
          <w:b/>
          <w:bCs/>
          <w:kern w:val="1"/>
          <w:sz w:val="24"/>
          <w:u w:val="single"/>
          <w:lang w:eastAsia="zh-CN"/>
        </w:rPr>
        <w:t>、</w:t>
      </w:r>
      <w:r>
        <w:rPr>
          <w:rFonts w:hint="eastAsia" w:cs="Arial"/>
          <w:b/>
          <w:bCs/>
          <w:kern w:val="1"/>
          <w:sz w:val="24"/>
          <w:u w:val="single"/>
          <w:lang w:val="en-US" w:eastAsia="zh-CN"/>
        </w:rPr>
        <w:t>中小企业声明函</w:t>
      </w:r>
      <w:r>
        <w:rPr>
          <w:rFonts w:hint="eastAsia" w:cs="Arial"/>
          <w:b/>
          <w:bCs/>
          <w:kern w:val="1"/>
          <w:sz w:val="24"/>
          <w:u w:val="single"/>
        </w:rPr>
        <w:t>（复印件需加盖公章）。</w:t>
      </w:r>
    </w:p>
    <w:p>
      <w:pPr>
        <w:spacing w:line="420" w:lineRule="exact"/>
        <w:ind w:firstLine="540"/>
        <w:rPr>
          <w:rFonts w:cs="Arial"/>
          <w:b/>
          <w:bCs/>
          <w:kern w:val="1"/>
          <w:sz w:val="24"/>
          <w:u w:val="single"/>
        </w:rPr>
      </w:pPr>
      <w:r>
        <w:rPr>
          <w:rFonts w:hint="eastAsia" w:cs="Arial"/>
          <w:bCs/>
          <w:kern w:val="1"/>
          <w:sz w:val="24"/>
        </w:rPr>
        <w:t>地点：</w:t>
      </w:r>
      <w:r>
        <w:rPr>
          <w:rFonts w:hint="eastAsia" w:cs="Arial"/>
          <w:b/>
          <w:bCs/>
          <w:kern w:val="1"/>
          <w:sz w:val="24"/>
          <w:u w:val="single"/>
        </w:rPr>
        <w:t>绍兴市天时工程造价咨询有限公司（绍兴市越城区迪荡街道昆仑国际2号楼8</w:t>
      </w:r>
      <w:r>
        <w:rPr>
          <w:rFonts w:cs="Arial"/>
          <w:b/>
          <w:bCs/>
          <w:kern w:val="1"/>
          <w:sz w:val="24"/>
          <w:u w:val="single"/>
        </w:rPr>
        <w:t>02室</w:t>
      </w:r>
      <w:r>
        <w:rPr>
          <w:rFonts w:hint="eastAsia" w:cs="Arial"/>
          <w:b/>
          <w:bCs/>
          <w:kern w:val="1"/>
          <w:sz w:val="24"/>
          <w:u w:val="single"/>
        </w:rPr>
        <w:t>）</w:t>
      </w:r>
    </w:p>
    <w:p>
      <w:pPr>
        <w:spacing w:line="420" w:lineRule="exact"/>
        <w:ind w:firstLine="482"/>
        <w:jc w:val="left"/>
        <w:rPr>
          <w:rFonts w:hint="eastAsia" w:eastAsia="宋体" w:cs="Arial"/>
          <w:kern w:val="1"/>
          <w:sz w:val="24"/>
          <w:lang w:eastAsia="zh-CN"/>
        </w:rPr>
      </w:pPr>
      <w:r>
        <w:rPr>
          <w:rFonts w:hint="eastAsia" w:cs="Arial"/>
          <w:kern w:val="1"/>
          <w:sz w:val="24"/>
        </w:rPr>
        <w:t>招标文件工本费：</w:t>
      </w:r>
      <w:r>
        <w:rPr>
          <w:rFonts w:hint="eastAsia" w:cs="Arial"/>
          <w:b/>
          <w:bCs/>
          <w:kern w:val="1"/>
          <w:sz w:val="24"/>
          <w:lang w:val="en-US" w:eastAsia="zh-CN"/>
        </w:rPr>
        <w:t>免费</w:t>
      </w:r>
    </w:p>
    <w:p>
      <w:pPr>
        <w:spacing w:line="420" w:lineRule="exact"/>
        <w:ind w:left="239" w:leftChars="114" w:firstLine="310" w:firstLineChars="129"/>
        <w:jc w:val="both"/>
        <w:rPr>
          <w:rFonts w:cs="Arial"/>
          <w:b/>
          <w:bCs/>
          <w:kern w:val="1"/>
          <w:sz w:val="24"/>
          <w:u w:val="single"/>
        </w:rPr>
      </w:pPr>
      <w:r>
        <w:rPr>
          <w:rFonts w:hint="eastAsia" w:cs="Arial"/>
          <w:b/>
          <w:bCs/>
          <w:kern w:val="1"/>
          <w:sz w:val="24"/>
          <w:lang w:val="en-US" w:eastAsia="zh-CN"/>
        </w:rPr>
        <w:t>九</w:t>
      </w:r>
      <w:r>
        <w:rPr>
          <w:rFonts w:hint="eastAsia" w:cs="Arial"/>
          <w:b/>
          <w:bCs/>
          <w:kern w:val="1"/>
          <w:sz w:val="24"/>
        </w:rPr>
        <w:t>、投标截止时间、地点及要求</w:t>
      </w:r>
      <w:r>
        <w:rPr>
          <w:rFonts w:hint="eastAsia" w:cs="Arial"/>
          <w:kern w:val="1"/>
          <w:sz w:val="24"/>
        </w:rPr>
        <w:t>：</w:t>
      </w:r>
      <w:r>
        <w:rPr>
          <w:rFonts w:hint="eastAsia" w:cs="Arial"/>
          <w:b/>
          <w:bCs/>
          <w:kern w:val="1"/>
          <w:sz w:val="24"/>
          <w:u w:val="single"/>
        </w:rPr>
        <w:t>供应商应于202</w:t>
      </w:r>
      <w:r>
        <w:rPr>
          <w:rFonts w:hint="eastAsia" w:cs="Arial"/>
          <w:b/>
          <w:bCs/>
          <w:kern w:val="1"/>
          <w:sz w:val="24"/>
          <w:u w:val="single"/>
          <w:lang w:val="en-US" w:eastAsia="zh-CN"/>
        </w:rPr>
        <w:t>3</w:t>
      </w:r>
      <w:r>
        <w:rPr>
          <w:rFonts w:hint="eastAsia" w:cs="Arial"/>
          <w:b/>
          <w:bCs/>
          <w:kern w:val="1"/>
          <w:sz w:val="24"/>
          <w:u w:val="single"/>
        </w:rPr>
        <w:t>年</w:t>
      </w:r>
      <w:r>
        <w:rPr>
          <w:rFonts w:hint="eastAsia" w:cs="Arial"/>
          <w:b/>
          <w:bCs/>
          <w:kern w:val="1"/>
          <w:sz w:val="24"/>
          <w:u w:val="single"/>
          <w:lang w:val="en-US" w:eastAsia="zh-CN"/>
        </w:rPr>
        <w:t>05</w:t>
      </w:r>
      <w:r>
        <w:rPr>
          <w:rFonts w:hint="eastAsia" w:cs="Arial"/>
          <w:b/>
          <w:bCs/>
          <w:kern w:val="1"/>
          <w:sz w:val="24"/>
          <w:u w:val="single"/>
        </w:rPr>
        <w:t>月</w:t>
      </w:r>
      <w:r>
        <w:rPr>
          <w:rFonts w:hint="eastAsia" w:cs="Arial"/>
          <w:b/>
          <w:bCs/>
          <w:kern w:val="1"/>
          <w:sz w:val="24"/>
          <w:u w:val="single"/>
          <w:lang w:val="en-US" w:eastAsia="zh-CN"/>
        </w:rPr>
        <w:t>12</w:t>
      </w:r>
      <w:r>
        <w:rPr>
          <w:rFonts w:hint="eastAsia" w:cs="Arial"/>
          <w:b/>
          <w:bCs/>
          <w:kern w:val="1"/>
          <w:sz w:val="24"/>
          <w:u w:val="single"/>
        </w:rPr>
        <w:t>日</w:t>
      </w:r>
      <w:r>
        <w:rPr>
          <w:rFonts w:hint="eastAsia" w:cs="Arial"/>
          <w:b/>
          <w:bCs/>
          <w:kern w:val="1"/>
          <w:sz w:val="24"/>
          <w:u w:val="single"/>
          <w:lang w:val="en-US" w:eastAsia="zh-CN"/>
        </w:rPr>
        <w:t>上午09</w:t>
      </w:r>
      <w:r>
        <w:rPr>
          <w:rFonts w:hint="eastAsia" w:cs="Arial"/>
          <w:b/>
          <w:bCs/>
          <w:kern w:val="1"/>
          <w:sz w:val="24"/>
          <w:u w:val="single"/>
        </w:rPr>
        <w:t>时整以前将投标响应文件密封送交到绍兴市综合行政执法局</w:t>
      </w:r>
      <w:r>
        <w:rPr>
          <w:rFonts w:hint="eastAsia" w:cs="Arial"/>
          <w:b/>
          <w:bCs/>
          <w:kern w:val="1"/>
          <w:sz w:val="24"/>
          <w:u w:val="single"/>
          <w:lang w:val="en-US" w:eastAsia="zh-CN"/>
        </w:rPr>
        <w:t>1113会议</w:t>
      </w:r>
      <w:r>
        <w:rPr>
          <w:rFonts w:hint="eastAsia" w:cs="Arial"/>
          <w:b/>
          <w:bCs/>
          <w:kern w:val="1"/>
          <w:sz w:val="24"/>
          <w:u w:val="single"/>
          <w:lang w:eastAsia="zh-CN"/>
        </w:rPr>
        <w:t>室</w:t>
      </w:r>
      <w:r>
        <w:rPr>
          <w:rFonts w:hint="eastAsia" w:cs="Arial"/>
          <w:b/>
          <w:bCs/>
          <w:kern w:val="1"/>
          <w:sz w:val="24"/>
          <w:u w:val="single"/>
        </w:rPr>
        <w:t>（绍兴市越城区洋江西路2</w:t>
      </w:r>
      <w:r>
        <w:rPr>
          <w:rFonts w:cs="Arial"/>
          <w:b/>
          <w:bCs/>
          <w:kern w:val="1"/>
          <w:sz w:val="24"/>
          <w:u w:val="single"/>
        </w:rPr>
        <w:t>78号新泽大厦</w:t>
      </w:r>
      <w:r>
        <w:rPr>
          <w:rFonts w:hint="eastAsia" w:cs="Arial"/>
          <w:b/>
          <w:bCs/>
          <w:kern w:val="1"/>
          <w:sz w:val="24"/>
          <w:u w:val="single"/>
          <w:lang w:val="en-US" w:eastAsia="zh-CN"/>
        </w:rPr>
        <w:t>11</w:t>
      </w:r>
      <w:r>
        <w:rPr>
          <w:rFonts w:hint="eastAsia" w:cs="Arial"/>
          <w:b/>
          <w:bCs/>
          <w:kern w:val="1"/>
          <w:sz w:val="24"/>
          <w:u w:val="single"/>
        </w:rPr>
        <w:t>楼），逾期送达不予接收。</w:t>
      </w:r>
    </w:p>
    <w:p>
      <w:pPr>
        <w:spacing w:line="420" w:lineRule="exact"/>
        <w:ind w:firstLine="482"/>
        <w:rPr>
          <w:rFonts w:cs="Arial"/>
          <w:kern w:val="1"/>
          <w:sz w:val="24"/>
        </w:rPr>
      </w:pPr>
      <w:r>
        <w:rPr>
          <w:rFonts w:hint="eastAsia" w:cs="Arial"/>
          <w:b/>
          <w:bCs/>
          <w:kern w:val="1"/>
          <w:sz w:val="24"/>
          <w:lang w:val="en-US" w:eastAsia="zh-CN"/>
        </w:rPr>
        <w:t>十</w:t>
      </w:r>
      <w:r>
        <w:rPr>
          <w:rFonts w:hint="eastAsia" w:cs="Arial"/>
          <w:b/>
          <w:bCs/>
          <w:kern w:val="1"/>
          <w:sz w:val="24"/>
        </w:rPr>
        <w:t>、开标时间及地点</w:t>
      </w:r>
      <w:r>
        <w:rPr>
          <w:rFonts w:hint="eastAsia" w:cs="Arial"/>
          <w:kern w:val="1"/>
          <w:sz w:val="24"/>
        </w:rPr>
        <w:t>：202</w:t>
      </w:r>
      <w:r>
        <w:rPr>
          <w:rFonts w:hint="eastAsia" w:cs="Arial"/>
          <w:kern w:val="1"/>
          <w:sz w:val="24"/>
          <w:lang w:val="en-US" w:eastAsia="zh-CN"/>
        </w:rPr>
        <w:t>3</w:t>
      </w:r>
      <w:r>
        <w:rPr>
          <w:rFonts w:hint="eastAsia" w:cs="Arial"/>
          <w:kern w:val="1"/>
          <w:sz w:val="24"/>
        </w:rPr>
        <w:t>年</w:t>
      </w:r>
      <w:r>
        <w:rPr>
          <w:rFonts w:hint="eastAsia" w:cs="Arial"/>
          <w:kern w:val="1"/>
          <w:sz w:val="24"/>
          <w:lang w:val="en-US" w:eastAsia="zh-CN"/>
        </w:rPr>
        <w:t>05</w:t>
      </w:r>
      <w:r>
        <w:rPr>
          <w:rFonts w:hint="eastAsia" w:cs="Arial"/>
          <w:kern w:val="1"/>
          <w:sz w:val="24"/>
        </w:rPr>
        <w:t>月</w:t>
      </w:r>
      <w:r>
        <w:rPr>
          <w:rFonts w:hint="eastAsia" w:cs="Arial"/>
          <w:kern w:val="1"/>
          <w:sz w:val="24"/>
          <w:lang w:val="en-US" w:eastAsia="zh-CN"/>
        </w:rPr>
        <w:t>12</w:t>
      </w:r>
      <w:r>
        <w:rPr>
          <w:rFonts w:hint="eastAsia" w:cs="Arial"/>
          <w:kern w:val="1"/>
          <w:sz w:val="24"/>
        </w:rPr>
        <w:t>日</w:t>
      </w:r>
      <w:r>
        <w:rPr>
          <w:rFonts w:hint="eastAsia" w:cs="Arial"/>
          <w:kern w:val="1"/>
          <w:sz w:val="24"/>
          <w:lang w:val="en-US" w:eastAsia="zh-CN"/>
        </w:rPr>
        <w:t>上午09</w:t>
      </w:r>
      <w:r>
        <w:rPr>
          <w:rFonts w:hint="eastAsia" w:cs="Arial"/>
          <w:kern w:val="1"/>
          <w:sz w:val="24"/>
        </w:rPr>
        <w:t>时整在绍兴市综合行政执法局</w:t>
      </w:r>
      <w:r>
        <w:rPr>
          <w:rFonts w:hint="eastAsia" w:cs="Arial"/>
          <w:kern w:val="1"/>
          <w:sz w:val="24"/>
          <w:lang w:val="en-US" w:eastAsia="zh-CN"/>
        </w:rPr>
        <w:t>1113</w:t>
      </w:r>
      <w:r>
        <w:rPr>
          <w:rFonts w:cs="Arial"/>
          <w:kern w:val="1"/>
          <w:sz w:val="24"/>
        </w:rPr>
        <w:t>会议室</w:t>
      </w:r>
      <w:r>
        <w:rPr>
          <w:rFonts w:hint="eastAsia" w:cs="Arial"/>
          <w:kern w:val="1"/>
          <w:sz w:val="24"/>
        </w:rPr>
        <w:t>（绍兴市越城区洋江西路2</w:t>
      </w:r>
      <w:r>
        <w:rPr>
          <w:rFonts w:cs="Arial"/>
          <w:kern w:val="1"/>
          <w:sz w:val="24"/>
        </w:rPr>
        <w:t>78号新泽大厦</w:t>
      </w:r>
      <w:r>
        <w:rPr>
          <w:rFonts w:hint="eastAsia" w:cs="Arial"/>
          <w:kern w:val="1"/>
          <w:sz w:val="24"/>
          <w:lang w:val="en-US" w:eastAsia="zh-CN"/>
        </w:rPr>
        <w:t>11</w:t>
      </w:r>
      <w:r>
        <w:rPr>
          <w:rFonts w:hint="eastAsia" w:cs="Arial"/>
          <w:kern w:val="1"/>
          <w:sz w:val="24"/>
        </w:rPr>
        <w:t>楼）开标。</w:t>
      </w:r>
    </w:p>
    <w:p>
      <w:pPr>
        <w:spacing w:line="420" w:lineRule="exact"/>
        <w:ind w:firstLine="482"/>
        <w:rPr>
          <w:rFonts w:cs="Arial"/>
          <w:kern w:val="1"/>
          <w:sz w:val="24"/>
        </w:rPr>
      </w:pPr>
      <w:r>
        <w:rPr>
          <w:rFonts w:hint="eastAsia" w:cs="Arial"/>
          <w:b/>
          <w:bCs/>
          <w:kern w:val="1"/>
          <w:sz w:val="24"/>
        </w:rPr>
        <w:t>十</w:t>
      </w:r>
      <w:r>
        <w:rPr>
          <w:rFonts w:hint="eastAsia" w:cs="Arial"/>
          <w:b/>
          <w:bCs/>
          <w:kern w:val="1"/>
          <w:sz w:val="24"/>
          <w:lang w:val="en-US" w:eastAsia="zh-CN"/>
        </w:rPr>
        <w:t>一</w:t>
      </w:r>
      <w:r>
        <w:rPr>
          <w:rFonts w:hint="eastAsia" w:cs="Arial"/>
          <w:b/>
          <w:bCs/>
          <w:kern w:val="1"/>
          <w:sz w:val="24"/>
        </w:rPr>
        <w:t>、投标保证金</w:t>
      </w:r>
      <w:r>
        <w:rPr>
          <w:rFonts w:hint="eastAsia" w:cs="Arial"/>
          <w:kern w:val="1"/>
          <w:sz w:val="24"/>
        </w:rPr>
        <w:t>：无。</w:t>
      </w:r>
    </w:p>
    <w:p>
      <w:pPr>
        <w:spacing w:line="420" w:lineRule="exact"/>
        <w:ind w:firstLine="482"/>
        <w:rPr>
          <w:rFonts w:cs="宋体"/>
          <w:kern w:val="1"/>
          <w:sz w:val="24"/>
        </w:rPr>
      </w:pPr>
      <w:r>
        <w:rPr>
          <w:rFonts w:hint="eastAsia" w:cs="Arial"/>
          <w:b/>
          <w:bCs/>
          <w:kern w:val="1"/>
          <w:sz w:val="24"/>
        </w:rPr>
        <w:t>十</w:t>
      </w:r>
      <w:r>
        <w:rPr>
          <w:rFonts w:hint="eastAsia" w:cs="Arial"/>
          <w:b/>
          <w:bCs/>
          <w:kern w:val="1"/>
          <w:sz w:val="24"/>
          <w:lang w:val="en-US" w:eastAsia="zh-CN"/>
        </w:rPr>
        <w:t>二</w:t>
      </w:r>
      <w:r>
        <w:rPr>
          <w:rFonts w:hint="eastAsia" w:cs="Arial"/>
          <w:b/>
          <w:bCs/>
          <w:kern w:val="1"/>
          <w:sz w:val="24"/>
        </w:rPr>
        <w:t>、</w:t>
      </w:r>
      <w:r>
        <w:rPr>
          <w:rFonts w:hint="eastAsia" w:cs="Arial"/>
          <w:b/>
          <w:kern w:val="1"/>
          <w:sz w:val="24"/>
        </w:rPr>
        <w:t>招标公告发布：</w:t>
      </w:r>
      <w:r>
        <w:rPr>
          <w:rFonts w:hint="eastAsia" w:cs="宋体"/>
          <w:kern w:val="1"/>
          <w:sz w:val="24"/>
        </w:rPr>
        <w:t>http://zfj.sx.gov.cn/。</w:t>
      </w:r>
    </w:p>
    <w:p>
      <w:pPr>
        <w:spacing w:line="420" w:lineRule="exact"/>
        <w:ind w:firstLine="482"/>
        <w:rPr>
          <w:rFonts w:cs="宋体"/>
          <w:kern w:val="1"/>
          <w:sz w:val="24"/>
        </w:rPr>
      </w:pPr>
      <w:r>
        <w:rPr>
          <w:rFonts w:hint="eastAsia" w:cs="Arial"/>
          <w:b/>
          <w:kern w:val="1"/>
          <w:sz w:val="24"/>
        </w:rPr>
        <w:t>十</w:t>
      </w:r>
      <w:r>
        <w:rPr>
          <w:rFonts w:hint="eastAsia" w:cs="Arial"/>
          <w:b/>
          <w:kern w:val="1"/>
          <w:sz w:val="24"/>
          <w:lang w:val="en-US" w:eastAsia="zh-CN"/>
        </w:rPr>
        <w:t>三</w:t>
      </w:r>
      <w:r>
        <w:rPr>
          <w:rFonts w:hint="eastAsia" w:cs="Arial"/>
          <w:b/>
          <w:kern w:val="1"/>
          <w:sz w:val="24"/>
        </w:rPr>
        <w:t>、本项目公告期限</w:t>
      </w:r>
      <w:r>
        <w:rPr>
          <w:rFonts w:hint="eastAsia" w:cs="宋体"/>
          <w:kern w:val="1"/>
          <w:sz w:val="24"/>
        </w:rPr>
        <w:t>：本公告发布之日起</w:t>
      </w:r>
      <w:r>
        <w:rPr>
          <w:rFonts w:hint="eastAsia" w:cs="宋体"/>
          <w:kern w:val="1"/>
          <w:sz w:val="24"/>
          <w:lang w:val="en-US" w:eastAsia="zh-CN"/>
        </w:rPr>
        <w:t>五</w:t>
      </w:r>
      <w:r>
        <w:rPr>
          <w:rFonts w:hint="eastAsia" w:cs="宋体"/>
          <w:kern w:val="1"/>
          <w:sz w:val="24"/>
        </w:rPr>
        <w:t>个工作日。</w:t>
      </w:r>
    </w:p>
    <w:p>
      <w:pPr>
        <w:spacing w:line="420" w:lineRule="exact"/>
        <w:ind w:firstLine="472"/>
        <w:rPr>
          <w:rFonts w:cs="宋体"/>
          <w:b/>
          <w:kern w:val="1"/>
          <w:sz w:val="24"/>
        </w:rPr>
      </w:pPr>
      <w:r>
        <w:rPr>
          <w:rFonts w:hint="eastAsia" w:cs="宋体"/>
          <w:b/>
          <w:kern w:val="1"/>
          <w:sz w:val="24"/>
        </w:rPr>
        <w:t>十</w:t>
      </w:r>
      <w:r>
        <w:rPr>
          <w:rFonts w:hint="eastAsia" w:cs="宋体"/>
          <w:b/>
          <w:kern w:val="1"/>
          <w:sz w:val="24"/>
          <w:lang w:val="en-US" w:eastAsia="zh-CN"/>
        </w:rPr>
        <w:t>四</w:t>
      </w:r>
      <w:r>
        <w:rPr>
          <w:rFonts w:hint="eastAsia" w:cs="宋体"/>
          <w:b/>
          <w:kern w:val="1"/>
          <w:sz w:val="24"/>
        </w:rPr>
        <w:t>、联系方式：</w:t>
      </w:r>
    </w:p>
    <w:p>
      <w:pPr>
        <w:spacing w:line="420" w:lineRule="exact"/>
        <w:ind w:firstLine="470"/>
        <w:outlineLvl w:val="0"/>
        <w:rPr>
          <w:rFonts w:cs="宋体"/>
          <w:kern w:val="1"/>
          <w:sz w:val="24"/>
        </w:rPr>
      </w:pPr>
      <w:r>
        <w:rPr>
          <w:rFonts w:hint="eastAsia" w:cs="宋体"/>
          <w:kern w:val="1"/>
          <w:sz w:val="24"/>
        </w:rPr>
        <w:t>1.采购人联系方式：绍兴市综合行政执法局，</w:t>
      </w:r>
      <w:r>
        <w:rPr>
          <w:rFonts w:hint="eastAsia" w:cs="宋体"/>
          <w:kern w:val="1"/>
          <w:sz w:val="24"/>
          <w:lang w:val="en-US" w:eastAsia="zh-CN"/>
        </w:rPr>
        <w:t>王女士</w:t>
      </w:r>
      <w:r>
        <w:rPr>
          <w:rFonts w:hint="eastAsia" w:cs="宋体"/>
          <w:kern w:val="1"/>
          <w:sz w:val="24"/>
        </w:rPr>
        <w:t>，0575-</w:t>
      </w:r>
      <w:r>
        <w:rPr>
          <w:kern w:val="1"/>
        </w:rPr>
        <w:t xml:space="preserve"> </w:t>
      </w:r>
      <w:r>
        <w:rPr>
          <w:rFonts w:cs="宋体"/>
          <w:kern w:val="1"/>
          <w:sz w:val="24"/>
        </w:rPr>
        <w:t>8</w:t>
      </w:r>
      <w:r>
        <w:rPr>
          <w:rFonts w:hint="eastAsia" w:cs="宋体"/>
          <w:kern w:val="1"/>
          <w:sz w:val="24"/>
          <w:lang w:val="en-US" w:eastAsia="zh-CN"/>
        </w:rPr>
        <w:t>5130727</w:t>
      </w:r>
      <w:r>
        <w:rPr>
          <w:rFonts w:hint="eastAsia" w:cs="宋体"/>
          <w:kern w:val="1"/>
          <w:sz w:val="24"/>
        </w:rPr>
        <w:t>。</w:t>
      </w:r>
    </w:p>
    <w:p>
      <w:pPr>
        <w:spacing w:line="440" w:lineRule="exact"/>
        <w:ind w:firstLine="480"/>
        <w:outlineLvl w:val="0"/>
        <w:rPr>
          <w:rFonts w:cs="宋体"/>
          <w:kern w:val="1"/>
          <w:sz w:val="24"/>
        </w:rPr>
      </w:pPr>
      <w:r>
        <w:rPr>
          <w:rFonts w:hint="eastAsia" w:cs="宋体"/>
          <w:kern w:val="1"/>
          <w:sz w:val="24"/>
        </w:rPr>
        <w:t>2.代理机构项目联系人：绍兴市天时工程造价咨询有限公司，骆王海，0575-88129860。</w:t>
      </w:r>
    </w:p>
    <w:p>
      <w:pPr>
        <w:spacing w:line="420" w:lineRule="exact"/>
        <w:rPr>
          <w:rFonts w:hint="eastAsia" w:cs="宋体"/>
          <w:kern w:val="1"/>
        </w:rPr>
      </w:pPr>
      <w:r>
        <w:rPr>
          <w:rFonts w:hint="eastAsia" w:cs="宋体"/>
          <w:kern w:val="1"/>
        </w:rPr>
        <w:t xml:space="preserve">                                    　　　　　　</w:t>
      </w:r>
    </w:p>
    <w:p>
      <w:pPr>
        <w:spacing w:line="420" w:lineRule="exact"/>
        <w:ind w:firstLine="4560" w:firstLineChars="1900"/>
        <w:rPr>
          <w:rFonts w:cs="宋体"/>
          <w:kern w:val="1"/>
          <w:sz w:val="24"/>
        </w:rPr>
      </w:pPr>
      <w:r>
        <w:rPr>
          <w:rFonts w:hint="eastAsia" w:cs="宋体"/>
          <w:kern w:val="1"/>
          <w:sz w:val="24"/>
        </w:rPr>
        <w:t>绍兴市天时工程造价咨询有限公司</w:t>
      </w:r>
    </w:p>
    <w:p>
      <w:pPr>
        <w:spacing w:line="420" w:lineRule="exact"/>
        <w:ind w:right="-78" w:firstLine="120"/>
        <w:rPr>
          <w:rFonts w:hint="eastAsia" w:eastAsia="宋体" w:cs="宋体"/>
          <w:kern w:val="1"/>
          <w:lang w:eastAsia="zh-CN"/>
        </w:rPr>
      </w:pPr>
      <w:r>
        <w:rPr>
          <w:rFonts w:hint="eastAsia" w:cs="宋体"/>
          <w:kern w:val="1"/>
          <w:sz w:val="24"/>
        </w:rPr>
        <w:t xml:space="preserve">                                 　　　　　   </w:t>
      </w:r>
      <w:r>
        <w:rPr>
          <w:rFonts w:hint="eastAsia" w:cs="宋体"/>
          <w:kern w:val="1"/>
          <w:sz w:val="24"/>
          <w:lang w:val="en-US" w:eastAsia="zh-CN"/>
        </w:rPr>
        <w:t xml:space="preserve">                                </w:t>
      </w:r>
      <w:r>
        <w:rPr>
          <w:rFonts w:hint="eastAsia" w:cs="宋体"/>
          <w:kern w:val="1"/>
          <w:sz w:val="24"/>
          <w:lang w:eastAsia="zh-CN"/>
        </w:rPr>
        <w:t>202</w:t>
      </w:r>
      <w:r>
        <w:rPr>
          <w:rFonts w:hint="eastAsia" w:cs="宋体"/>
          <w:kern w:val="1"/>
          <w:sz w:val="24"/>
          <w:lang w:val="en-US" w:eastAsia="zh-CN"/>
        </w:rPr>
        <w:t>3</w:t>
      </w:r>
      <w:r>
        <w:rPr>
          <w:rFonts w:hint="eastAsia" w:cs="宋体"/>
          <w:kern w:val="1"/>
          <w:sz w:val="24"/>
          <w:lang w:eastAsia="zh-CN"/>
        </w:rPr>
        <w:t>年</w:t>
      </w:r>
      <w:r>
        <w:rPr>
          <w:rFonts w:hint="default" w:cs="宋体"/>
          <w:kern w:val="1"/>
          <w:sz w:val="24"/>
          <w:lang w:val="en" w:eastAsia="zh-CN"/>
        </w:rPr>
        <w:t>5</w:t>
      </w:r>
      <w:r>
        <w:rPr>
          <w:rFonts w:hint="eastAsia" w:cs="宋体"/>
          <w:kern w:val="1"/>
          <w:sz w:val="24"/>
          <w:lang w:eastAsia="zh-CN"/>
        </w:rPr>
        <w:t>月</w:t>
      </w:r>
      <w:r>
        <w:rPr>
          <w:rFonts w:hint="default" w:cs="宋体"/>
          <w:kern w:val="1"/>
          <w:sz w:val="24"/>
          <w:lang w:val="en" w:eastAsia="zh-CN"/>
        </w:rPr>
        <w:t>4</w:t>
      </w:r>
      <w:r>
        <w:rPr>
          <w:rFonts w:hint="eastAsia" w:cs="宋体"/>
          <w:kern w:val="1"/>
          <w:sz w:val="24"/>
          <w:lang w:eastAsia="zh-CN"/>
        </w:rPr>
        <w:t>日</w:t>
      </w:r>
    </w:p>
    <w:p>
      <w:pPr>
        <w:pageBreakBefore/>
        <w:ind w:left="238"/>
        <w:jc w:val="center"/>
        <w:rPr>
          <w:rFonts w:cs="宋体"/>
          <w:b/>
          <w:kern w:val="1"/>
          <w:sz w:val="36"/>
          <w:szCs w:val="36"/>
        </w:rPr>
      </w:pPr>
      <w:r>
        <w:rPr>
          <w:rFonts w:hint="eastAsia" w:cs="宋体"/>
          <w:b/>
          <w:kern w:val="1"/>
          <w:sz w:val="36"/>
          <w:szCs w:val="36"/>
        </w:rPr>
        <w:t>第二部分 投标须知</w:t>
      </w:r>
    </w:p>
    <w:p>
      <w:pPr>
        <w:ind w:left="238"/>
        <w:jc w:val="center"/>
        <w:rPr>
          <w:rFonts w:cs="宋体"/>
          <w:b/>
          <w:kern w:val="1"/>
          <w:sz w:val="30"/>
          <w:szCs w:val="36"/>
        </w:rPr>
      </w:pPr>
      <w:r>
        <w:rPr>
          <w:rFonts w:hint="eastAsia" w:cs="宋体"/>
          <w:b/>
          <w:kern w:val="1"/>
          <w:sz w:val="30"/>
          <w:szCs w:val="36"/>
        </w:rPr>
        <w:t>前附表</w:t>
      </w:r>
    </w:p>
    <w:tbl>
      <w:tblPr>
        <w:tblStyle w:val="31"/>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59"/>
        <w:gridCol w:w="74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2" w:hRule="atLeast"/>
          <w:jc w:val="center"/>
        </w:trPr>
        <w:tc>
          <w:tcPr>
            <w:tcW w:w="711" w:type="dxa"/>
            <w:tcMar>
              <w:top w:w="0" w:type="dxa"/>
              <w:left w:w="108" w:type="dxa"/>
              <w:bottom w:w="0" w:type="dxa"/>
              <w:right w:w="108" w:type="dxa"/>
            </w:tcMar>
            <w:vAlign w:val="center"/>
          </w:tcPr>
          <w:p>
            <w:pPr>
              <w:spacing w:after="156"/>
              <w:rPr>
                <w:rFonts w:cs="宋体"/>
              </w:rPr>
            </w:pPr>
            <w:r>
              <w:rPr>
                <w:rFonts w:hint="eastAsia" w:cs="宋体"/>
              </w:rPr>
              <w:t>序号</w:t>
            </w:r>
          </w:p>
        </w:tc>
        <w:tc>
          <w:tcPr>
            <w:tcW w:w="8233" w:type="dxa"/>
            <w:gridSpan w:val="2"/>
            <w:tcMar>
              <w:top w:w="0" w:type="dxa"/>
              <w:left w:w="108" w:type="dxa"/>
              <w:bottom w:w="0" w:type="dxa"/>
              <w:right w:w="108" w:type="dxa"/>
            </w:tcMar>
            <w:vAlign w:val="center"/>
          </w:tcPr>
          <w:p>
            <w:pPr>
              <w:spacing w:line="360" w:lineRule="exact"/>
              <w:ind w:firstLine="2730"/>
              <w:rPr>
                <w:rFonts w:cs="宋体"/>
                <w:szCs w:val="21"/>
              </w:rPr>
            </w:pPr>
            <w:r>
              <w:rPr>
                <w:rFonts w:hint="eastAsia" w:cs="宋体"/>
                <w:szCs w:val="21"/>
              </w:rPr>
              <w:t xml:space="preserve">内        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711" w:type="dxa"/>
            <w:tcMar>
              <w:top w:w="0" w:type="dxa"/>
              <w:left w:w="108" w:type="dxa"/>
              <w:bottom w:w="0" w:type="dxa"/>
              <w:right w:w="108" w:type="dxa"/>
            </w:tcMar>
            <w:vAlign w:val="center"/>
          </w:tcPr>
          <w:p>
            <w:pPr>
              <w:spacing w:after="156"/>
              <w:ind w:firstLine="174"/>
              <w:rPr>
                <w:rFonts w:cs="宋体"/>
              </w:rPr>
            </w:pPr>
            <w:r>
              <w:rPr>
                <w:rFonts w:hint="eastAsia" w:cs="宋体"/>
              </w:rPr>
              <w:t>1</w:t>
            </w:r>
          </w:p>
        </w:tc>
        <w:tc>
          <w:tcPr>
            <w:tcW w:w="759" w:type="dxa"/>
            <w:tcMar>
              <w:top w:w="0" w:type="dxa"/>
              <w:left w:w="108" w:type="dxa"/>
              <w:bottom w:w="0" w:type="dxa"/>
              <w:right w:w="108" w:type="dxa"/>
            </w:tcMar>
            <w:vAlign w:val="center"/>
          </w:tcPr>
          <w:p>
            <w:pPr>
              <w:spacing w:line="360" w:lineRule="exact"/>
              <w:rPr>
                <w:rFonts w:cs="宋体"/>
                <w:szCs w:val="21"/>
              </w:rPr>
            </w:pPr>
            <w:r>
              <w:rPr>
                <w:rFonts w:hint="eastAsia" w:cs="宋体"/>
                <w:szCs w:val="21"/>
              </w:rPr>
              <w:t>综合说明</w:t>
            </w:r>
          </w:p>
        </w:tc>
        <w:tc>
          <w:tcPr>
            <w:tcW w:w="7474" w:type="dxa"/>
            <w:tcMar>
              <w:top w:w="0" w:type="dxa"/>
              <w:left w:w="108" w:type="dxa"/>
              <w:bottom w:w="0" w:type="dxa"/>
              <w:right w:w="108" w:type="dxa"/>
            </w:tcMar>
            <w:vAlign w:val="center"/>
          </w:tcPr>
          <w:p>
            <w:pPr>
              <w:spacing w:line="360" w:lineRule="exact"/>
              <w:jc w:val="left"/>
              <w:rPr>
                <w:rFonts w:hint="eastAsia" w:eastAsia="宋体" w:cs="宋体"/>
                <w:szCs w:val="21"/>
                <w:u w:val="single"/>
                <w:shd w:val="clear" w:color="auto" w:fill="FFFF00"/>
                <w:lang w:eastAsia="zh-CN"/>
              </w:rPr>
            </w:pPr>
            <w:r>
              <w:rPr>
                <w:rFonts w:hint="eastAsia" w:cs="宋体"/>
                <w:szCs w:val="21"/>
              </w:rPr>
              <w:t>1.招标项目名称：</w:t>
            </w:r>
            <w:r>
              <w:rPr>
                <w:rFonts w:hint="eastAsia" w:cs="宋体"/>
                <w:szCs w:val="21"/>
                <w:u w:val="single"/>
                <w:lang w:eastAsia="zh-CN"/>
              </w:rPr>
              <w:t>绍兴生活垃圾分类专属IP形象征集大赛</w:t>
            </w:r>
          </w:p>
          <w:p>
            <w:pPr>
              <w:spacing w:line="360" w:lineRule="exact"/>
              <w:jc w:val="left"/>
              <w:rPr>
                <w:rFonts w:cs="宋体"/>
                <w:szCs w:val="21"/>
                <w:u w:val="single"/>
              </w:rPr>
            </w:pPr>
            <w:r>
              <w:rPr>
                <w:rFonts w:hint="eastAsia" w:cs="宋体"/>
                <w:szCs w:val="21"/>
              </w:rPr>
              <w:t>2.招标项目内容：</w:t>
            </w:r>
            <w:r>
              <w:rPr>
                <w:rFonts w:hint="eastAsia" w:cs="宋体"/>
                <w:szCs w:val="21"/>
                <w:u w:val="single"/>
              </w:rPr>
              <w:t xml:space="preserve">具体详见招标文件。 </w:t>
            </w:r>
          </w:p>
          <w:p>
            <w:pPr>
              <w:spacing w:line="360" w:lineRule="exact"/>
              <w:jc w:val="left"/>
              <w:rPr>
                <w:rFonts w:cs="宋体"/>
                <w:szCs w:val="21"/>
              </w:rPr>
            </w:pPr>
            <w:r>
              <w:rPr>
                <w:rFonts w:hint="eastAsia" w:cs="宋体"/>
                <w:szCs w:val="21"/>
              </w:rPr>
              <w:t>4.招标预算价：</w:t>
            </w:r>
            <w:r>
              <w:rPr>
                <w:rFonts w:hint="eastAsia" w:cs="宋体"/>
                <w:szCs w:val="21"/>
                <w:u w:val="single"/>
              </w:rPr>
              <w:t xml:space="preserve">    </w:t>
            </w:r>
            <w:r>
              <w:rPr>
                <w:rFonts w:hint="default" w:cs="宋体"/>
                <w:szCs w:val="21"/>
                <w:u w:val="single"/>
                <w:lang w:val="en" w:eastAsia="zh-CN"/>
              </w:rPr>
              <w:t>37</w:t>
            </w:r>
            <w:r>
              <w:rPr>
                <w:rFonts w:hint="eastAsia" w:cs="宋体"/>
                <w:szCs w:val="21"/>
                <w:u w:val="single"/>
              </w:rPr>
              <w:t xml:space="preserve">万元      </w:t>
            </w:r>
          </w:p>
          <w:p>
            <w:pPr>
              <w:spacing w:line="360" w:lineRule="exact"/>
              <w:jc w:val="left"/>
              <w:rPr>
                <w:rFonts w:cs="宋体"/>
                <w:szCs w:val="21"/>
              </w:rPr>
            </w:pPr>
            <w:r>
              <w:rPr>
                <w:rFonts w:hint="eastAsia" w:cs="宋体"/>
                <w:szCs w:val="21"/>
              </w:rPr>
              <w:t>5.项目地址：</w:t>
            </w:r>
            <w:r>
              <w:rPr>
                <w:rFonts w:hint="eastAsia" w:cs="宋体"/>
                <w:szCs w:val="21"/>
                <w:u w:val="single"/>
              </w:rPr>
              <w:t xml:space="preserve">     </w:t>
            </w:r>
            <w:r>
              <w:rPr>
                <w:rFonts w:cs="宋体"/>
                <w:szCs w:val="21"/>
                <w:u w:val="single"/>
              </w:rPr>
              <w:t>绍兴市</w:t>
            </w:r>
            <w:r>
              <w:rPr>
                <w:rFonts w:hint="eastAsia" w:cs="宋体"/>
                <w:szCs w:val="21"/>
                <w:u w:val="single"/>
              </w:rPr>
              <w:t>越城区</w:t>
            </w:r>
            <w:r>
              <w:rPr>
                <w:rFonts w:cs="宋体"/>
                <w:szCs w:val="21"/>
                <w:u w:val="single"/>
              </w:rPr>
              <w:t>洋江西路</w:t>
            </w:r>
            <w:r>
              <w:rPr>
                <w:rFonts w:hint="eastAsia" w:cs="宋体"/>
                <w:szCs w:val="21"/>
                <w:u w:val="single"/>
              </w:rPr>
              <w:t>2</w:t>
            </w:r>
            <w:r>
              <w:rPr>
                <w:rFonts w:cs="宋体"/>
                <w:szCs w:val="21"/>
                <w:u w:val="single"/>
              </w:rPr>
              <w:t>78号新泽大厦</w:t>
            </w:r>
            <w:r>
              <w:rPr>
                <w:rFonts w:hint="eastAsia" w:cs="宋体"/>
                <w:szCs w:val="21"/>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95" w:hRule="atLeast"/>
          <w:jc w:val="center"/>
        </w:trPr>
        <w:tc>
          <w:tcPr>
            <w:tcW w:w="711" w:type="dxa"/>
            <w:tcMar>
              <w:top w:w="0" w:type="dxa"/>
              <w:left w:w="108" w:type="dxa"/>
              <w:bottom w:w="0" w:type="dxa"/>
              <w:right w:w="108" w:type="dxa"/>
            </w:tcMar>
            <w:vAlign w:val="center"/>
          </w:tcPr>
          <w:p>
            <w:pPr>
              <w:spacing w:after="156"/>
              <w:ind w:firstLine="174"/>
              <w:rPr>
                <w:rFonts w:cs="宋体"/>
              </w:rPr>
            </w:pPr>
            <w:r>
              <w:rPr>
                <w:rFonts w:hint="eastAsia" w:cs="宋体"/>
              </w:rPr>
              <w:t>2</w:t>
            </w:r>
          </w:p>
        </w:tc>
        <w:tc>
          <w:tcPr>
            <w:tcW w:w="8233" w:type="dxa"/>
            <w:gridSpan w:val="2"/>
            <w:tcMar>
              <w:top w:w="0" w:type="dxa"/>
              <w:left w:w="108" w:type="dxa"/>
              <w:bottom w:w="0" w:type="dxa"/>
              <w:right w:w="108" w:type="dxa"/>
            </w:tcMar>
            <w:vAlign w:val="center"/>
          </w:tcPr>
          <w:p>
            <w:pPr>
              <w:widowControl/>
              <w:spacing w:line="480" w:lineRule="exact"/>
              <w:jc w:val="left"/>
              <w:rPr>
                <w:rFonts w:cs="宋体"/>
                <w:kern w:val="1"/>
                <w:szCs w:val="21"/>
              </w:rPr>
            </w:pPr>
            <w:r>
              <w:rPr>
                <w:rFonts w:hint="eastAsia" w:cs="宋体"/>
                <w:kern w:val="1"/>
                <w:szCs w:val="21"/>
              </w:rPr>
              <w:t>投标资格：1.符合政府采购法第二十二条之供应商资格规定。</w:t>
            </w:r>
          </w:p>
          <w:p>
            <w:pPr>
              <w:widowControl/>
              <w:spacing w:line="480" w:lineRule="exact"/>
              <w:jc w:val="left"/>
              <w:rPr>
                <w:rFonts w:cs="宋体"/>
                <w:kern w:val="1"/>
                <w:szCs w:val="21"/>
              </w:rPr>
            </w:pPr>
            <w:r>
              <w:rPr>
                <w:rFonts w:hint="eastAsia" w:cs="宋体"/>
                <w:kern w:val="1"/>
                <w:szCs w:val="21"/>
              </w:rPr>
              <w:t>2.未被“信用中国”（www.creditchina.gov.cn）、中国政府采购网（www.ccgp.gov.cn）列入失信被执行人、重大税收违法案件当事人名单、政府采购严重违法失信行为记录名单。</w:t>
            </w:r>
          </w:p>
          <w:p>
            <w:pPr>
              <w:widowControl/>
              <w:spacing w:line="480" w:lineRule="exact"/>
              <w:jc w:val="left"/>
              <w:rPr>
                <w:rFonts w:cs="宋体"/>
                <w:kern w:val="1"/>
                <w:szCs w:val="21"/>
              </w:rPr>
            </w:pPr>
            <w:r>
              <w:rPr>
                <w:rFonts w:hint="eastAsia" w:cs="宋体"/>
                <w:kern w:val="1"/>
                <w:szCs w:val="21"/>
              </w:rPr>
              <w:t>3.具有本项目服务和供货能力的独立法人。</w:t>
            </w:r>
          </w:p>
          <w:p>
            <w:pPr>
              <w:widowControl/>
              <w:spacing w:line="480" w:lineRule="exact"/>
              <w:jc w:val="left"/>
              <w:rPr>
                <w:rFonts w:hint="eastAsia" w:cs="宋体"/>
                <w:kern w:val="1"/>
                <w:szCs w:val="21"/>
              </w:rPr>
            </w:pPr>
            <w:r>
              <w:rPr>
                <w:rFonts w:hint="eastAsia" w:cs="宋体"/>
                <w:kern w:val="1"/>
                <w:szCs w:val="21"/>
              </w:rPr>
              <w:t>4.供应商为中小企业/小微企业。</w:t>
            </w:r>
          </w:p>
          <w:p>
            <w:pPr>
              <w:widowControl/>
              <w:spacing w:line="480" w:lineRule="exact"/>
              <w:jc w:val="left"/>
              <w:rPr>
                <w:rFonts w:cs="宋体"/>
                <w:kern w:val="1"/>
                <w:szCs w:val="21"/>
              </w:rPr>
            </w:pPr>
            <w:r>
              <w:rPr>
                <w:rFonts w:hint="eastAsia" w:cs="宋体"/>
                <w:kern w:val="1"/>
                <w:szCs w:val="21"/>
              </w:rPr>
              <w:t>5.不接受联合体投标。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711" w:type="dxa"/>
            <w:tcMar>
              <w:top w:w="0" w:type="dxa"/>
              <w:left w:w="108" w:type="dxa"/>
              <w:bottom w:w="0" w:type="dxa"/>
              <w:right w:w="108" w:type="dxa"/>
            </w:tcMar>
            <w:vAlign w:val="center"/>
          </w:tcPr>
          <w:p>
            <w:pPr>
              <w:spacing w:after="156"/>
              <w:ind w:firstLine="174"/>
              <w:rPr>
                <w:rFonts w:cs="宋体"/>
              </w:rPr>
            </w:pPr>
            <w:r>
              <w:rPr>
                <w:rFonts w:hint="eastAsia" w:cs="宋体"/>
              </w:rPr>
              <w:t>3</w:t>
            </w:r>
          </w:p>
        </w:tc>
        <w:tc>
          <w:tcPr>
            <w:tcW w:w="8233" w:type="dxa"/>
            <w:gridSpan w:val="2"/>
            <w:tcMar>
              <w:top w:w="0" w:type="dxa"/>
              <w:left w:w="108" w:type="dxa"/>
              <w:bottom w:w="0" w:type="dxa"/>
              <w:right w:w="108" w:type="dxa"/>
            </w:tcMar>
            <w:vAlign w:val="center"/>
          </w:tcPr>
          <w:p>
            <w:pPr>
              <w:spacing w:line="360" w:lineRule="exact"/>
              <w:rPr>
                <w:rFonts w:cs="宋体"/>
                <w:b/>
                <w:szCs w:val="21"/>
              </w:rPr>
            </w:pPr>
            <w:r>
              <w:rPr>
                <w:rFonts w:hint="eastAsia" w:cs="宋体"/>
                <w:szCs w:val="21"/>
              </w:rPr>
              <w:t>投标有效期：</w:t>
            </w:r>
            <w:r>
              <w:rPr>
                <w:rFonts w:hint="eastAsia" w:cs="宋体"/>
                <w:szCs w:val="21"/>
                <w:u w:val="single"/>
                <w:lang w:val="en-US" w:eastAsia="zh-CN"/>
              </w:rPr>
              <w:t>6</w:t>
            </w:r>
            <w:r>
              <w:rPr>
                <w:rFonts w:hint="eastAsia" w:cs="宋体"/>
                <w:szCs w:val="21"/>
                <w:u w:val="single"/>
              </w:rPr>
              <w:t xml:space="preserve">0 </w:t>
            </w:r>
            <w:r>
              <w:rPr>
                <w:rFonts w:hint="eastAsia" w:cs="宋体"/>
                <w:szCs w:val="21"/>
              </w:rPr>
              <w:t>天（日历天数）（从投标截止之日算起）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8"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4</w:t>
            </w:r>
          </w:p>
        </w:tc>
        <w:tc>
          <w:tcPr>
            <w:tcW w:w="8233" w:type="dxa"/>
            <w:gridSpan w:val="2"/>
            <w:tcMar>
              <w:top w:w="0" w:type="dxa"/>
              <w:left w:w="108" w:type="dxa"/>
              <w:bottom w:w="0" w:type="dxa"/>
              <w:right w:w="108" w:type="dxa"/>
            </w:tcMar>
            <w:vAlign w:val="center"/>
          </w:tcPr>
          <w:p>
            <w:pPr>
              <w:spacing w:line="360" w:lineRule="exact"/>
              <w:rPr>
                <w:rFonts w:cs="宋体"/>
                <w:b/>
                <w:szCs w:val="21"/>
              </w:rPr>
            </w:pPr>
            <w:r>
              <w:rPr>
                <w:rFonts w:hint="eastAsia" w:cs="宋体"/>
                <w:szCs w:val="21"/>
              </w:rPr>
              <w:t>投标保证金：</w:t>
            </w:r>
            <w:r>
              <w:rPr>
                <w:rFonts w:hint="eastAsia" w:cs="宋体"/>
                <w:szCs w:val="21"/>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5</w:t>
            </w:r>
          </w:p>
        </w:tc>
        <w:tc>
          <w:tcPr>
            <w:tcW w:w="8233" w:type="dxa"/>
            <w:gridSpan w:val="2"/>
            <w:tcMar>
              <w:top w:w="0" w:type="dxa"/>
              <w:left w:w="108" w:type="dxa"/>
              <w:bottom w:w="0" w:type="dxa"/>
              <w:right w:w="108" w:type="dxa"/>
            </w:tcMar>
            <w:vAlign w:val="center"/>
          </w:tcPr>
          <w:p>
            <w:pPr>
              <w:spacing w:line="360" w:lineRule="exact"/>
              <w:rPr>
                <w:rFonts w:cs="宋体"/>
                <w:szCs w:val="21"/>
              </w:rPr>
            </w:pPr>
            <w:r>
              <w:rPr>
                <w:rFonts w:hint="eastAsia" w:cs="宋体"/>
                <w:b/>
                <w:kern w:val="1"/>
                <w:szCs w:val="21"/>
              </w:rPr>
              <w:t>履约保证金及缴退方式：</w:t>
            </w:r>
            <w:r>
              <w:rPr>
                <w:rFonts w:hint="eastAsia" w:cs="宋体"/>
                <w:kern w:val="1"/>
                <w:szCs w:val="21"/>
                <w:u w:val="single"/>
              </w:rPr>
              <w:t xml:space="preserve"> 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6</w:t>
            </w:r>
          </w:p>
        </w:tc>
        <w:tc>
          <w:tcPr>
            <w:tcW w:w="8233" w:type="dxa"/>
            <w:gridSpan w:val="2"/>
            <w:tcMar>
              <w:top w:w="0" w:type="dxa"/>
              <w:left w:w="108" w:type="dxa"/>
              <w:bottom w:w="0" w:type="dxa"/>
              <w:right w:w="108" w:type="dxa"/>
            </w:tcMar>
            <w:vAlign w:val="center"/>
          </w:tcPr>
          <w:p>
            <w:pPr>
              <w:pBdr>
                <w:top w:val="none" w:color="000000" w:sz="0" w:space="3"/>
                <w:left w:val="none" w:color="000000" w:sz="0" w:space="3"/>
                <w:bottom w:val="none" w:color="000000" w:sz="0" w:space="3"/>
                <w:right w:val="none" w:color="000000" w:sz="0" w:space="3"/>
              </w:pBdr>
              <w:spacing w:line="500" w:lineRule="exact"/>
              <w:rPr>
                <w:rFonts w:eastAsia="仿宋"/>
                <w:kern w:val="1"/>
                <w:sz w:val="24"/>
                <w:szCs w:val="20"/>
                <w:u w:val="single"/>
              </w:rPr>
            </w:pPr>
            <w:r>
              <w:rPr>
                <w:rFonts w:hint="eastAsia" w:cs="宋体"/>
                <w:b/>
                <w:kern w:val="1"/>
                <w:szCs w:val="21"/>
              </w:rPr>
              <w:t>是否演示：</w:t>
            </w:r>
            <w:r>
              <w:rPr>
                <w:rFonts w:hint="eastAsia" w:cs="宋体"/>
                <w:kern w:val="1"/>
                <w:szCs w:val="21"/>
                <w:u w:val="single"/>
              </w:rPr>
              <w:t xml:space="preserve">   无。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7</w:t>
            </w:r>
          </w:p>
        </w:tc>
        <w:tc>
          <w:tcPr>
            <w:tcW w:w="8233" w:type="dxa"/>
            <w:gridSpan w:val="2"/>
            <w:tcMar>
              <w:top w:w="0" w:type="dxa"/>
              <w:left w:w="108" w:type="dxa"/>
              <w:bottom w:w="0" w:type="dxa"/>
              <w:right w:w="108" w:type="dxa"/>
            </w:tcMar>
            <w:vAlign w:val="center"/>
          </w:tcPr>
          <w:p>
            <w:pPr>
              <w:spacing w:line="360" w:lineRule="exact"/>
              <w:rPr>
                <w:rFonts w:cs="宋体"/>
                <w:szCs w:val="21"/>
              </w:rPr>
            </w:pPr>
            <w:r>
              <w:rPr>
                <w:rFonts w:hint="eastAsia" w:cs="宋体"/>
                <w:szCs w:val="21"/>
              </w:rPr>
              <w:t>现场勘查：</w:t>
            </w:r>
            <w:r>
              <w:rPr>
                <w:rFonts w:hint="eastAsia" w:cs="宋体"/>
                <w:bCs/>
                <w:szCs w:val="21"/>
                <w:u w:val="singl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8</w:t>
            </w:r>
          </w:p>
        </w:tc>
        <w:tc>
          <w:tcPr>
            <w:tcW w:w="8233" w:type="dxa"/>
            <w:gridSpan w:val="2"/>
            <w:tcMar>
              <w:top w:w="0" w:type="dxa"/>
              <w:left w:w="108" w:type="dxa"/>
              <w:bottom w:w="0" w:type="dxa"/>
              <w:right w:w="108" w:type="dxa"/>
            </w:tcMar>
            <w:vAlign w:val="center"/>
          </w:tcPr>
          <w:p>
            <w:pPr>
              <w:spacing w:line="360" w:lineRule="exact"/>
              <w:rPr>
                <w:rFonts w:cs="宋体"/>
                <w:szCs w:val="21"/>
              </w:rPr>
            </w:pPr>
            <w:r>
              <w:rPr>
                <w:rFonts w:hint="eastAsia" w:cs="宋体"/>
                <w:szCs w:val="21"/>
              </w:rPr>
              <w:t>服务时间：</w:t>
            </w:r>
            <w:r>
              <w:rPr>
                <w:rFonts w:hint="eastAsia" w:cs="宋体"/>
                <w:szCs w:val="21"/>
                <w:u w:val="single"/>
                <w:lang w:val="en-US" w:eastAsia="zh-CN"/>
              </w:rPr>
              <w:t>详见采购文件</w:t>
            </w:r>
            <w:r>
              <w:rPr>
                <w:rFonts w:hint="eastAsia" w:cs="宋体"/>
                <w:szCs w:val="21"/>
                <w:u w:val="singl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9</w:t>
            </w:r>
          </w:p>
        </w:tc>
        <w:tc>
          <w:tcPr>
            <w:tcW w:w="8233" w:type="dxa"/>
            <w:gridSpan w:val="2"/>
            <w:tcMar>
              <w:top w:w="0" w:type="dxa"/>
              <w:left w:w="108" w:type="dxa"/>
              <w:bottom w:w="0" w:type="dxa"/>
              <w:right w:w="108" w:type="dxa"/>
            </w:tcMar>
            <w:vAlign w:val="center"/>
          </w:tcPr>
          <w:p>
            <w:pPr>
              <w:widowControl/>
              <w:shd w:val="clear" w:color="000000" w:fill="FFFFFF"/>
              <w:spacing w:line="400" w:lineRule="atLeast"/>
              <w:jc w:val="left"/>
              <w:rPr>
                <w:b/>
                <w:kern w:val="1"/>
                <w:szCs w:val="21"/>
                <w:u w:val="single"/>
              </w:rPr>
            </w:pPr>
            <w:r>
              <w:rPr>
                <w:rFonts w:hint="eastAsia" w:cs="宋体"/>
                <w:kern w:val="1"/>
                <w:szCs w:val="21"/>
              </w:rPr>
              <w:t>招标文件的获取：自公告之日起至202</w:t>
            </w:r>
            <w:r>
              <w:rPr>
                <w:rFonts w:hint="eastAsia" w:cs="宋体"/>
                <w:kern w:val="1"/>
                <w:szCs w:val="21"/>
                <w:lang w:val="en-US" w:eastAsia="zh-CN"/>
              </w:rPr>
              <w:t>3</w:t>
            </w:r>
            <w:r>
              <w:rPr>
                <w:rFonts w:hint="eastAsia" w:cs="宋体"/>
                <w:kern w:val="1"/>
                <w:szCs w:val="21"/>
              </w:rPr>
              <w:t>年</w:t>
            </w:r>
            <w:r>
              <w:rPr>
                <w:rFonts w:hint="eastAsia" w:cs="宋体"/>
                <w:kern w:val="1"/>
                <w:szCs w:val="21"/>
                <w:lang w:val="en-US" w:eastAsia="zh-CN"/>
              </w:rPr>
              <w:t>05</w:t>
            </w:r>
            <w:r>
              <w:rPr>
                <w:rFonts w:hint="eastAsia" w:cs="宋体"/>
                <w:kern w:val="1"/>
                <w:szCs w:val="21"/>
              </w:rPr>
              <w:t>月</w:t>
            </w:r>
            <w:r>
              <w:rPr>
                <w:rFonts w:hint="eastAsia" w:cs="宋体"/>
                <w:kern w:val="1"/>
                <w:szCs w:val="21"/>
                <w:lang w:val="en-US" w:eastAsia="zh-CN"/>
              </w:rPr>
              <w:t>11</w:t>
            </w:r>
            <w:r>
              <w:rPr>
                <w:rFonts w:hint="eastAsia" w:cs="宋体"/>
                <w:kern w:val="1"/>
                <w:szCs w:val="21"/>
              </w:rPr>
              <w:t>日16：30时截止（法定节假日除外）</w:t>
            </w:r>
            <w:r>
              <w:rPr>
                <w:kern w:val="1"/>
                <w:szCs w:val="21"/>
              </w:rPr>
              <w:t>，</w:t>
            </w:r>
            <w:r>
              <w:rPr>
                <w:rFonts w:hint="eastAsia" w:cs="宋体"/>
                <w:szCs w:val="21"/>
              </w:rPr>
              <w:t>报名时需提供：</w:t>
            </w:r>
            <w:r>
              <w:rPr>
                <w:b/>
                <w:kern w:val="1"/>
                <w:szCs w:val="21"/>
                <w:u w:val="single"/>
              </w:rPr>
              <w:t>授权人身份证、授权委托书或介绍信、营业执照</w:t>
            </w:r>
            <w:r>
              <w:rPr>
                <w:rFonts w:hint="eastAsia"/>
                <w:b/>
                <w:kern w:val="1"/>
                <w:szCs w:val="21"/>
                <w:u w:val="single"/>
                <w:lang w:eastAsia="zh-CN"/>
              </w:rPr>
              <w:t>、</w:t>
            </w:r>
            <w:r>
              <w:rPr>
                <w:rFonts w:hint="eastAsia"/>
                <w:b/>
                <w:kern w:val="1"/>
                <w:szCs w:val="21"/>
                <w:u w:val="single"/>
                <w:lang w:val="en-US" w:eastAsia="zh-CN"/>
              </w:rPr>
              <w:t>中小企业声明函</w:t>
            </w:r>
            <w:r>
              <w:rPr>
                <w:b/>
                <w:kern w:val="1"/>
                <w:szCs w:val="21"/>
                <w:u w:val="single"/>
              </w:rPr>
              <w:t>（复印件需加盖公章）。</w:t>
            </w:r>
          </w:p>
          <w:p>
            <w:pPr>
              <w:widowControl/>
              <w:spacing w:line="400" w:lineRule="exact"/>
              <w:jc w:val="left"/>
              <w:rPr>
                <w:rFonts w:cs="宋体"/>
                <w:b/>
                <w:kern w:val="1"/>
                <w:szCs w:val="21"/>
                <w:u w:val="single"/>
              </w:rPr>
            </w:pPr>
            <w:r>
              <w:rPr>
                <w:rFonts w:hint="eastAsia" w:cs="宋体"/>
                <w:kern w:val="1"/>
                <w:szCs w:val="21"/>
              </w:rPr>
              <w:t>地点：绍兴市天时工程造价咨询有限公司</w:t>
            </w:r>
            <w:r>
              <w:rPr>
                <w:rFonts w:hint="eastAsia" w:cs="宋体"/>
                <w:b/>
                <w:kern w:val="1"/>
                <w:szCs w:val="21"/>
                <w:u w:val="single"/>
              </w:rPr>
              <w:t>（绍兴市越城区迪荡街道昆仑国际2号楼8</w:t>
            </w:r>
            <w:r>
              <w:rPr>
                <w:rFonts w:cs="宋体"/>
                <w:b/>
                <w:kern w:val="1"/>
                <w:szCs w:val="21"/>
                <w:u w:val="single"/>
              </w:rPr>
              <w:t>02室</w:t>
            </w:r>
            <w:r>
              <w:rPr>
                <w:rFonts w:hint="eastAsia" w:cs="宋体"/>
                <w:b/>
                <w:kern w:val="1"/>
                <w:szCs w:val="21"/>
                <w:u w:val="single"/>
              </w:rPr>
              <w:t>）</w:t>
            </w:r>
          </w:p>
          <w:p>
            <w:pPr>
              <w:widowControl/>
              <w:spacing w:line="400" w:lineRule="exact"/>
              <w:jc w:val="left"/>
              <w:rPr>
                <w:rFonts w:cs="Arial"/>
                <w:b/>
                <w:bCs/>
                <w:kern w:val="1"/>
                <w:sz w:val="24"/>
              </w:rPr>
            </w:pPr>
            <w:r>
              <w:rPr>
                <w:rFonts w:hint="eastAsia" w:cs="宋体"/>
                <w:kern w:val="1"/>
                <w:szCs w:val="21"/>
              </w:rPr>
              <w:t>招</w:t>
            </w:r>
            <w:r>
              <w:rPr>
                <w:rFonts w:hint="eastAsia" w:cs="Arial"/>
                <w:kern w:val="1"/>
                <w:szCs w:val="21"/>
              </w:rPr>
              <w:t>标文件工本费：</w:t>
            </w:r>
            <w:r>
              <w:rPr>
                <w:rFonts w:hint="eastAsia" w:cs="Arial"/>
                <w:b/>
                <w:bCs/>
                <w:kern w:val="1"/>
                <w:szCs w:val="21"/>
                <w:lang w:val="en-US" w:eastAsia="zh-CN"/>
              </w:rPr>
              <w:t>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10</w:t>
            </w:r>
          </w:p>
        </w:tc>
        <w:tc>
          <w:tcPr>
            <w:tcW w:w="8233" w:type="dxa"/>
            <w:gridSpan w:val="2"/>
            <w:tcMar>
              <w:top w:w="0" w:type="dxa"/>
              <w:left w:w="108" w:type="dxa"/>
              <w:bottom w:w="0" w:type="dxa"/>
              <w:right w:w="108" w:type="dxa"/>
            </w:tcMar>
            <w:vAlign w:val="center"/>
          </w:tcPr>
          <w:p>
            <w:pPr>
              <w:spacing w:line="360" w:lineRule="exact"/>
              <w:rPr>
                <w:rFonts w:cs="宋体"/>
                <w:szCs w:val="21"/>
              </w:rPr>
            </w:pPr>
            <w:r>
              <w:rPr>
                <w:rFonts w:hint="eastAsia" w:cs="宋体"/>
                <w:szCs w:val="21"/>
              </w:rPr>
              <w:t>投标文件份数：</w:t>
            </w:r>
            <w:r>
              <w:rPr>
                <w:rFonts w:hint="eastAsia" w:cs="宋体"/>
                <w:szCs w:val="21"/>
                <w:u w:val="single"/>
              </w:rPr>
              <w:t>商务技术（资信）文件一式5份，其中正本1份，副本4份；报价文件一式5份，其中正本1份，副本4份。</w:t>
            </w:r>
            <w:r>
              <w:rPr>
                <w:rFonts w:hint="eastAsia" w:cs="宋体"/>
                <w:szCs w:val="21"/>
              </w:rPr>
              <w:t>正本、副本文件须加盖投标人公章。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11</w:t>
            </w:r>
          </w:p>
        </w:tc>
        <w:tc>
          <w:tcPr>
            <w:tcW w:w="8233" w:type="dxa"/>
            <w:gridSpan w:val="2"/>
            <w:tcMar>
              <w:top w:w="0" w:type="dxa"/>
              <w:left w:w="108" w:type="dxa"/>
              <w:bottom w:w="0" w:type="dxa"/>
              <w:right w:w="108" w:type="dxa"/>
            </w:tcMar>
            <w:vAlign w:val="center"/>
          </w:tcPr>
          <w:p>
            <w:pPr>
              <w:widowControl/>
              <w:shd w:val="clear" w:color="000000" w:fill="FFFFFF"/>
              <w:spacing w:line="400" w:lineRule="atLeast"/>
              <w:jc w:val="left"/>
              <w:rPr>
                <w:rFonts w:cs="Arial"/>
                <w:b/>
                <w:bCs/>
                <w:kern w:val="1"/>
                <w:sz w:val="24"/>
                <w:u w:val="single"/>
              </w:rPr>
            </w:pPr>
            <w:r>
              <w:rPr>
                <w:rFonts w:hint="eastAsia" w:cs="宋体"/>
                <w:kern w:val="1"/>
                <w:szCs w:val="21"/>
              </w:rPr>
              <w:t>投标文件递交截止时间、地点：</w:t>
            </w:r>
            <w:r>
              <w:rPr>
                <w:rFonts w:hint="eastAsia" w:cs="Arial"/>
                <w:b/>
                <w:bCs/>
                <w:kern w:val="1"/>
                <w:szCs w:val="21"/>
                <w:u w:val="single"/>
              </w:rPr>
              <w:t>供应商应于202</w:t>
            </w:r>
            <w:r>
              <w:rPr>
                <w:rFonts w:hint="eastAsia" w:cs="Arial"/>
                <w:b/>
                <w:bCs/>
                <w:kern w:val="1"/>
                <w:szCs w:val="21"/>
                <w:u w:val="single"/>
                <w:lang w:val="en-US" w:eastAsia="zh-CN"/>
              </w:rPr>
              <w:t>3</w:t>
            </w:r>
            <w:r>
              <w:rPr>
                <w:rFonts w:hint="eastAsia" w:cs="Arial"/>
                <w:b/>
                <w:bCs/>
                <w:kern w:val="1"/>
                <w:szCs w:val="21"/>
                <w:u w:val="single"/>
              </w:rPr>
              <w:t>年</w:t>
            </w:r>
            <w:r>
              <w:rPr>
                <w:rFonts w:hint="eastAsia" w:cs="Arial"/>
                <w:b/>
                <w:bCs/>
                <w:kern w:val="1"/>
                <w:szCs w:val="21"/>
                <w:u w:val="single"/>
                <w:lang w:val="en-US" w:eastAsia="zh-CN"/>
              </w:rPr>
              <w:t>05</w:t>
            </w:r>
            <w:r>
              <w:rPr>
                <w:rFonts w:hint="eastAsia" w:cs="Arial"/>
                <w:b/>
                <w:bCs/>
                <w:kern w:val="1"/>
                <w:szCs w:val="21"/>
                <w:u w:val="single"/>
              </w:rPr>
              <w:t xml:space="preserve">月 </w:t>
            </w:r>
            <w:r>
              <w:rPr>
                <w:rFonts w:hint="eastAsia" w:cs="Arial"/>
                <w:b/>
                <w:bCs/>
                <w:kern w:val="1"/>
                <w:szCs w:val="21"/>
                <w:u w:val="single"/>
                <w:lang w:val="en-US" w:eastAsia="zh-CN"/>
              </w:rPr>
              <w:t>12</w:t>
            </w:r>
            <w:r>
              <w:rPr>
                <w:rFonts w:hint="eastAsia" w:cs="Arial"/>
                <w:b/>
                <w:bCs/>
                <w:kern w:val="1"/>
                <w:szCs w:val="21"/>
                <w:u w:val="single"/>
              </w:rPr>
              <w:t>日</w:t>
            </w:r>
            <w:r>
              <w:rPr>
                <w:rFonts w:hint="eastAsia" w:cs="Arial"/>
                <w:b/>
                <w:bCs/>
                <w:kern w:val="1"/>
                <w:szCs w:val="21"/>
                <w:u w:val="single"/>
                <w:lang w:val="en-US" w:eastAsia="zh-CN"/>
              </w:rPr>
              <w:t>上午9</w:t>
            </w:r>
            <w:r>
              <w:rPr>
                <w:rFonts w:hint="eastAsia" w:cs="Arial"/>
                <w:b/>
                <w:bCs/>
                <w:kern w:val="1"/>
                <w:szCs w:val="21"/>
                <w:u w:val="single"/>
              </w:rPr>
              <w:t>时整以前将投标响应文件密封送交到绍兴市综合行政执法局</w:t>
            </w:r>
            <w:r>
              <w:rPr>
                <w:rFonts w:hint="eastAsia" w:cs="Arial"/>
                <w:b/>
                <w:bCs/>
                <w:kern w:val="1"/>
                <w:szCs w:val="21"/>
                <w:u w:val="single"/>
                <w:lang w:val="en-US" w:eastAsia="zh-CN"/>
              </w:rPr>
              <w:t>1113会议</w:t>
            </w:r>
            <w:r>
              <w:rPr>
                <w:rFonts w:hint="eastAsia" w:cs="Arial"/>
                <w:b/>
                <w:bCs/>
                <w:kern w:val="1"/>
                <w:szCs w:val="21"/>
                <w:u w:val="single"/>
                <w:lang w:eastAsia="zh-CN"/>
              </w:rPr>
              <w:t>室</w:t>
            </w:r>
            <w:r>
              <w:rPr>
                <w:rFonts w:hint="eastAsia" w:cs="Arial"/>
                <w:b/>
                <w:bCs/>
                <w:kern w:val="1"/>
                <w:szCs w:val="21"/>
                <w:u w:val="single"/>
              </w:rPr>
              <w:t>（绍兴市越城区洋江西路2</w:t>
            </w:r>
            <w:r>
              <w:rPr>
                <w:rFonts w:cs="Arial"/>
                <w:b/>
                <w:bCs/>
                <w:kern w:val="1"/>
                <w:szCs w:val="21"/>
                <w:u w:val="single"/>
              </w:rPr>
              <w:t>78号新泽大厦</w:t>
            </w:r>
            <w:r>
              <w:rPr>
                <w:rFonts w:hint="eastAsia" w:cs="Arial"/>
                <w:b/>
                <w:bCs/>
                <w:kern w:val="1"/>
                <w:szCs w:val="21"/>
                <w:u w:val="single"/>
                <w:lang w:val="en-US" w:eastAsia="zh-CN"/>
              </w:rPr>
              <w:t>11</w:t>
            </w:r>
            <w:r>
              <w:rPr>
                <w:rFonts w:hint="eastAsia" w:cs="Arial"/>
                <w:b/>
                <w:bCs/>
                <w:kern w:val="1"/>
                <w:szCs w:val="21"/>
                <w:u w:val="single"/>
              </w:rPr>
              <w:t>楼），逾期送达不予接收。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12</w:t>
            </w:r>
          </w:p>
        </w:tc>
        <w:tc>
          <w:tcPr>
            <w:tcW w:w="8233" w:type="dxa"/>
            <w:gridSpan w:val="2"/>
            <w:tcMar>
              <w:top w:w="0" w:type="dxa"/>
              <w:left w:w="108" w:type="dxa"/>
              <w:bottom w:w="0" w:type="dxa"/>
              <w:right w:w="108" w:type="dxa"/>
            </w:tcMar>
            <w:vAlign w:val="center"/>
          </w:tcPr>
          <w:p>
            <w:pPr>
              <w:spacing w:line="360" w:lineRule="exact"/>
              <w:rPr>
                <w:rFonts w:cs="宋体"/>
                <w:szCs w:val="21"/>
                <w:highlight w:val="none"/>
              </w:rPr>
            </w:pPr>
            <w:r>
              <w:rPr>
                <w:rFonts w:hint="eastAsia" w:cs="宋体"/>
                <w:szCs w:val="21"/>
              </w:rPr>
              <w:t>开标时间：</w:t>
            </w:r>
            <w:r>
              <w:rPr>
                <w:rFonts w:hint="eastAsia" w:cs="宋体"/>
                <w:b/>
                <w:bCs/>
                <w:szCs w:val="21"/>
                <w:highlight w:val="none"/>
                <w:u w:val="single"/>
              </w:rPr>
              <w:t>202</w:t>
            </w:r>
            <w:r>
              <w:rPr>
                <w:rFonts w:hint="eastAsia" w:cs="宋体"/>
                <w:b/>
                <w:bCs/>
                <w:szCs w:val="21"/>
                <w:highlight w:val="none"/>
                <w:u w:val="single"/>
                <w:lang w:val="en-US" w:eastAsia="zh-CN"/>
              </w:rPr>
              <w:t>3</w:t>
            </w:r>
            <w:r>
              <w:rPr>
                <w:rFonts w:hint="eastAsia" w:cs="宋体"/>
                <w:b/>
                <w:bCs/>
                <w:szCs w:val="21"/>
                <w:highlight w:val="none"/>
              </w:rPr>
              <w:t>年</w:t>
            </w:r>
            <w:r>
              <w:rPr>
                <w:rFonts w:hint="eastAsia" w:cs="宋体"/>
                <w:b/>
                <w:bCs/>
                <w:szCs w:val="21"/>
                <w:highlight w:val="none"/>
                <w:u w:val="single"/>
                <w:lang w:val="en-US" w:eastAsia="zh-CN"/>
              </w:rPr>
              <w:t>05</w:t>
            </w:r>
            <w:r>
              <w:rPr>
                <w:rFonts w:hint="eastAsia" w:cs="宋体"/>
                <w:b/>
                <w:bCs/>
                <w:szCs w:val="21"/>
                <w:highlight w:val="none"/>
              </w:rPr>
              <w:t>月</w:t>
            </w:r>
            <w:r>
              <w:rPr>
                <w:rFonts w:hint="eastAsia" w:cs="宋体"/>
                <w:b/>
                <w:bCs/>
                <w:szCs w:val="21"/>
                <w:highlight w:val="none"/>
                <w:u w:val="single"/>
              </w:rPr>
              <w:t xml:space="preserve"> </w:t>
            </w:r>
            <w:r>
              <w:rPr>
                <w:rFonts w:hint="eastAsia" w:cs="宋体"/>
                <w:b/>
                <w:bCs/>
                <w:szCs w:val="21"/>
                <w:highlight w:val="none"/>
                <w:u w:val="single"/>
                <w:lang w:val="en-US" w:eastAsia="zh-CN"/>
              </w:rPr>
              <w:t>12</w:t>
            </w:r>
            <w:r>
              <w:rPr>
                <w:rFonts w:hint="eastAsia" w:cs="宋体"/>
                <w:b/>
                <w:bCs/>
                <w:szCs w:val="21"/>
                <w:highlight w:val="none"/>
              </w:rPr>
              <w:t>日</w:t>
            </w:r>
            <w:r>
              <w:rPr>
                <w:rFonts w:hint="eastAsia" w:cs="宋体"/>
                <w:b/>
                <w:bCs/>
                <w:szCs w:val="21"/>
                <w:highlight w:val="none"/>
                <w:u w:val="single"/>
              </w:rPr>
              <w:t>上</w:t>
            </w:r>
            <w:r>
              <w:rPr>
                <w:rFonts w:hint="eastAsia" w:cs="宋体"/>
                <w:b/>
                <w:bCs/>
                <w:szCs w:val="21"/>
                <w:highlight w:val="none"/>
              </w:rPr>
              <w:t>午</w:t>
            </w:r>
            <w:r>
              <w:rPr>
                <w:rFonts w:hint="eastAsia" w:cs="宋体"/>
                <w:b/>
                <w:bCs/>
                <w:szCs w:val="21"/>
                <w:highlight w:val="none"/>
                <w:u w:val="single"/>
              </w:rPr>
              <w:t xml:space="preserve"> 0</w:t>
            </w:r>
            <w:r>
              <w:rPr>
                <w:rFonts w:hint="eastAsia" w:cs="宋体"/>
                <w:b/>
                <w:bCs/>
                <w:szCs w:val="21"/>
                <w:highlight w:val="none"/>
                <w:u w:val="single"/>
                <w:lang w:val="en-US" w:eastAsia="zh-CN"/>
              </w:rPr>
              <w:t>9</w:t>
            </w:r>
            <w:r>
              <w:rPr>
                <w:rFonts w:hint="eastAsia" w:cs="宋体"/>
                <w:b/>
                <w:bCs/>
                <w:szCs w:val="21"/>
                <w:highlight w:val="none"/>
                <w:u w:val="single"/>
              </w:rPr>
              <w:t xml:space="preserve"> </w:t>
            </w:r>
            <w:r>
              <w:rPr>
                <w:rFonts w:hint="eastAsia" w:cs="宋体"/>
                <w:b/>
                <w:bCs/>
                <w:szCs w:val="21"/>
                <w:highlight w:val="none"/>
              </w:rPr>
              <w:t>时</w:t>
            </w:r>
            <w:r>
              <w:rPr>
                <w:rFonts w:hint="eastAsia" w:cs="宋体"/>
                <w:b/>
                <w:bCs/>
                <w:szCs w:val="21"/>
                <w:highlight w:val="none"/>
                <w:u w:val="single"/>
              </w:rPr>
              <w:t xml:space="preserve"> </w:t>
            </w:r>
            <w:r>
              <w:rPr>
                <w:rFonts w:hint="eastAsia" w:cs="宋体"/>
                <w:b/>
                <w:bCs/>
                <w:szCs w:val="21"/>
                <w:highlight w:val="none"/>
                <w:u w:val="single"/>
                <w:lang w:val="en-US" w:eastAsia="zh-CN"/>
              </w:rPr>
              <w:t>00</w:t>
            </w:r>
            <w:r>
              <w:rPr>
                <w:rFonts w:hint="eastAsia" w:cs="宋体"/>
                <w:b/>
                <w:bCs/>
                <w:szCs w:val="21"/>
                <w:highlight w:val="none"/>
                <w:u w:val="single"/>
              </w:rPr>
              <w:t xml:space="preserve"> </w:t>
            </w:r>
            <w:r>
              <w:rPr>
                <w:rFonts w:hint="eastAsia" w:cs="宋体"/>
                <w:b/>
                <w:bCs/>
                <w:szCs w:val="21"/>
                <w:highlight w:val="none"/>
              </w:rPr>
              <w:t>分</w:t>
            </w:r>
          </w:p>
          <w:p>
            <w:pPr>
              <w:widowControl/>
              <w:shd w:val="clear" w:color="000000" w:fill="FFFFFF"/>
              <w:spacing w:line="400" w:lineRule="atLeast"/>
              <w:jc w:val="left"/>
              <w:rPr>
                <w:rFonts w:cs="宋体"/>
                <w:kern w:val="1"/>
                <w:szCs w:val="21"/>
              </w:rPr>
            </w:pPr>
            <w:r>
              <w:rPr>
                <w:rFonts w:hint="eastAsia" w:cs="宋体"/>
                <w:kern w:val="1"/>
                <w:szCs w:val="21"/>
              </w:rPr>
              <w:t>开标地点：绍兴市综合行政执法局</w:t>
            </w:r>
            <w:r>
              <w:rPr>
                <w:rFonts w:hint="eastAsia" w:cs="宋体"/>
                <w:kern w:val="1"/>
                <w:szCs w:val="21"/>
                <w:lang w:val="en-US" w:eastAsia="zh-CN"/>
              </w:rPr>
              <w:t>1113</w:t>
            </w:r>
            <w:r>
              <w:rPr>
                <w:rFonts w:cs="宋体"/>
                <w:kern w:val="1"/>
                <w:szCs w:val="21"/>
              </w:rPr>
              <w:t>会议室</w:t>
            </w:r>
            <w:r>
              <w:rPr>
                <w:rFonts w:hint="eastAsia" w:cs="宋体"/>
                <w:kern w:val="1"/>
                <w:szCs w:val="21"/>
              </w:rPr>
              <w:t>（绍兴市越城区洋江西路2</w:t>
            </w:r>
            <w:r>
              <w:rPr>
                <w:rFonts w:cs="宋体"/>
                <w:kern w:val="1"/>
                <w:szCs w:val="21"/>
              </w:rPr>
              <w:t>78号新泽大厦</w:t>
            </w:r>
            <w:r>
              <w:rPr>
                <w:rFonts w:hint="eastAsia" w:cs="宋体"/>
                <w:kern w:val="1"/>
                <w:szCs w:val="21"/>
                <w:lang w:val="en-US" w:eastAsia="zh-CN"/>
              </w:rPr>
              <w:t>11</w:t>
            </w:r>
            <w:r>
              <w:rPr>
                <w:rFonts w:cs="宋体"/>
                <w:kern w:val="1"/>
                <w:szCs w:val="21"/>
              </w:rPr>
              <w:t>楼</w:t>
            </w:r>
            <w:r>
              <w:rPr>
                <w:rFonts w:hint="eastAsia" w:cs="宋体"/>
                <w:kern w:val="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13</w:t>
            </w:r>
          </w:p>
        </w:tc>
        <w:tc>
          <w:tcPr>
            <w:tcW w:w="8233" w:type="dxa"/>
            <w:gridSpan w:val="2"/>
            <w:tcMar>
              <w:top w:w="0" w:type="dxa"/>
              <w:left w:w="108" w:type="dxa"/>
              <w:bottom w:w="0" w:type="dxa"/>
              <w:right w:w="108" w:type="dxa"/>
            </w:tcMar>
            <w:vAlign w:val="center"/>
          </w:tcPr>
          <w:p>
            <w:pPr>
              <w:spacing w:line="360" w:lineRule="exact"/>
              <w:rPr>
                <w:rFonts w:cs="宋体"/>
                <w:szCs w:val="21"/>
              </w:rPr>
            </w:pPr>
            <w:r>
              <w:rPr>
                <w:rFonts w:hint="eastAsia" w:cs="宋体"/>
                <w:b/>
                <w:szCs w:val="21"/>
              </w:rPr>
              <w:t>中标人须向采购代理机构按如下标准和规定交纳代理服务费，并在投标报价中自行考虑：</w:t>
            </w:r>
          </w:p>
          <w:p>
            <w:pPr>
              <w:numPr>
                <w:ilvl w:val="0"/>
                <w:numId w:val="4"/>
              </w:numPr>
              <w:spacing w:line="360" w:lineRule="exact"/>
              <w:rPr>
                <w:rFonts w:cs="宋体"/>
                <w:szCs w:val="21"/>
                <w:highlight w:val="none"/>
              </w:rPr>
            </w:pPr>
            <w:r>
              <w:rPr>
                <w:rFonts w:hint="eastAsia" w:cs="宋体"/>
                <w:szCs w:val="21"/>
                <w:highlight w:val="none"/>
              </w:rPr>
              <w:t>中标人须向采购代理机构支付</w:t>
            </w:r>
            <w:r>
              <w:rPr>
                <w:rFonts w:hint="eastAsia" w:cs="宋体"/>
                <w:szCs w:val="21"/>
                <w:highlight w:val="none"/>
                <w:lang w:eastAsia="zh-CN"/>
              </w:rPr>
              <w:t>中标金额的</w:t>
            </w:r>
            <w:r>
              <w:rPr>
                <w:rFonts w:hint="eastAsia" w:cs="宋体"/>
                <w:szCs w:val="21"/>
                <w:highlight w:val="none"/>
                <w:lang w:val="en-US" w:eastAsia="zh-CN"/>
              </w:rPr>
              <w:t>1.5%作为</w:t>
            </w:r>
            <w:r>
              <w:rPr>
                <w:rFonts w:hint="eastAsia" w:cs="宋体"/>
                <w:szCs w:val="21"/>
                <w:highlight w:val="none"/>
              </w:rPr>
              <w:t>招标代理服务费。</w:t>
            </w:r>
          </w:p>
          <w:p>
            <w:pPr>
              <w:numPr>
                <w:ilvl w:val="0"/>
                <w:numId w:val="4"/>
              </w:numPr>
              <w:spacing w:line="360" w:lineRule="exact"/>
              <w:rPr>
                <w:rFonts w:cs="宋体"/>
                <w:szCs w:val="21"/>
              </w:rPr>
            </w:pPr>
            <w:r>
              <w:rPr>
                <w:rFonts w:hint="eastAsia" w:cs="宋体"/>
                <w:szCs w:val="21"/>
              </w:rPr>
              <w:t>中标服务费的交纳方式：</w:t>
            </w:r>
          </w:p>
          <w:p>
            <w:pPr>
              <w:spacing w:line="360" w:lineRule="exact"/>
              <w:rPr>
                <w:rFonts w:cs="宋体"/>
                <w:szCs w:val="21"/>
              </w:rPr>
            </w:pPr>
            <w:r>
              <w:rPr>
                <w:rFonts w:hint="eastAsia" w:cs="宋体"/>
                <w:szCs w:val="21"/>
              </w:rPr>
              <w:t>用银行支票、汇票、电汇、现金等付款方式直接交纳中标服务费。</w:t>
            </w:r>
          </w:p>
          <w:p>
            <w:pPr>
              <w:spacing w:line="360" w:lineRule="exact"/>
              <w:rPr>
                <w:rFonts w:cs="宋体"/>
                <w:szCs w:val="21"/>
              </w:rPr>
            </w:pPr>
            <w:r>
              <w:rPr>
                <w:rFonts w:hint="eastAsia" w:cs="宋体"/>
                <w:szCs w:val="21"/>
              </w:rPr>
              <w:t>公司名称：绍兴市天时工程造价咨询有限公司</w:t>
            </w:r>
          </w:p>
          <w:p>
            <w:pPr>
              <w:spacing w:line="360" w:lineRule="exact"/>
              <w:rPr>
                <w:rFonts w:cs="宋体"/>
                <w:szCs w:val="21"/>
              </w:rPr>
            </w:pPr>
            <w:r>
              <w:rPr>
                <w:rFonts w:hint="eastAsia" w:cs="宋体"/>
                <w:szCs w:val="21"/>
              </w:rPr>
              <w:t>账    号：201000089829552</w:t>
            </w:r>
          </w:p>
          <w:p>
            <w:pPr>
              <w:spacing w:line="360" w:lineRule="exact"/>
              <w:rPr>
                <w:rFonts w:cs="宋体"/>
                <w:szCs w:val="21"/>
              </w:rPr>
            </w:pPr>
            <w:r>
              <w:rPr>
                <w:rFonts w:hint="eastAsia" w:cs="宋体"/>
                <w:szCs w:val="21"/>
              </w:rPr>
              <w:t>开 户 行：浙江绍兴恒信农村合作银行迪荡支行</w:t>
            </w:r>
          </w:p>
          <w:p>
            <w:pPr>
              <w:spacing w:line="360" w:lineRule="exact"/>
              <w:rPr>
                <w:rFonts w:cs="宋体"/>
                <w:szCs w:val="21"/>
              </w:rPr>
            </w:pPr>
            <w:r>
              <w:rPr>
                <w:rFonts w:hint="eastAsia" w:cs="宋体"/>
                <w:szCs w:val="21"/>
              </w:rPr>
              <w:t>4、中标服务费的交纳时间：领取中标通知书前交纳。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711" w:type="dxa"/>
            <w:tcMar>
              <w:top w:w="0" w:type="dxa"/>
              <w:left w:w="108" w:type="dxa"/>
              <w:bottom w:w="0" w:type="dxa"/>
              <w:right w:w="108" w:type="dxa"/>
            </w:tcMar>
            <w:vAlign w:val="center"/>
          </w:tcPr>
          <w:p>
            <w:pPr>
              <w:jc w:val="center"/>
              <w:rPr>
                <w:rFonts w:cs="宋体"/>
                <w:szCs w:val="21"/>
              </w:rPr>
            </w:pPr>
            <w:r>
              <w:rPr>
                <w:rFonts w:hint="eastAsia" w:cs="宋体"/>
                <w:szCs w:val="21"/>
              </w:rPr>
              <w:t>14</w:t>
            </w:r>
          </w:p>
        </w:tc>
        <w:tc>
          <w:tcPr>
            <w:tcW w:w="8233" w:type="dxa"/>
            <w:gridSpan w:val="2"/>
            <w:tcMar>
              <w:top w:w="0" w:type="dxa"/>
              <w:left w:w="108" w:type="dxa"/>
              <w:bottom w:w="0" w:type="dxa"/>
              <w:right w:w="108" w:type="dxa"/>
            </w:tcMar>
            <w:vAlign w:val="center"/>
          </w:tcPr>
          <w:p>
            <w:pPr>
              <w:spacing w:line="360" w:lineRule="exact"/>
              <w:rPr>
                <w:rFonts w:cs="宋体"/>
                <w:szCs w:val="21"/>
              </w:rPr>
            </w:pPr>
            <w:r>
              <w:rPr>
                <w:rFonts w:hint="eastAsia" w:cs="宋体"/>
                <w:szCs w:val="21"/>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jc w:val="center"/>
        </w:trPr>
        <w:tc>
          <w:tcPr>
            <w:tcW w:w="8944" w:type="dxa"/>
            <w:gridSpan w:val="3"/>
            <w:tcMar>
              <w:top w:w="0" w:type="dxa"/>
              <w:left w:w="108" w:type="dxa"/>
              <w:bottom w:w="0" w:type="dxa"/>
              <w:right w:w="108" w:type="dxa"/>
            </w:tcMar>
            <w:vAlign w:val="center"/>
          </w:tcPr>
          <w:p>
            <w:pPr>
              <w:spacing w:line="360" w:lineRule="exact"/>
              <w:rPr>
                <w:rFonts w:cs="宋体"/>
                <w:szCs w:val="21"/>
              </w:rPr>
            </w:pPr>
            <w:r>
              <w:rPr>
                <w:rFonts w:hint="eastAsia"/>
                <w:b/>
                <w:sz w:val="24"/>
              </w:rPr>
              <w:t>注：中标人放弃中标资格或因质疑、投诉被取消中标资格或不能履行合同的，本项目重新组织采购。</w:t>
            </w:r>
          </w:p>
        </w:tc>
      </w:tr>
    </w:tbl>
    <w:p>
      <w:pPr>
        <w:pageBreakBefore/>
        <w:spacing w:line="300" w:lineRule="auto"/>
        <w:jc w:val="center"/>
        <w:rPr>
          <w:rFonts w:cs="宋体"/>
          <w:b/>
          <w:kern w:val="1"/>
          <w:sz w:val="36"/>
          <w:szCs w:val="36"/>
        </w:rPr>
      </w:pPr>
      <w:r>
        <w:rPr>
          <w:rFonts w:hint="eastAsia" w:cs="宋体"/>
          <w:b/>
          <w:kern w:val="1"/>
          <w:sz w:val="36"/>
          <w:szCs w:val="36"/>
        </w:rPr>
        <w:t>一、总则</w:t>
      </w:r>
    </w:p>
    <w:p>
      <w:pPr>
        <w:spacing w:line="440" w:lineRule="exact"/>
        <w:rPr>
          <w:rFonts w:cs="宋体"/>
          <w:kern w:val="1"/>
          <w:sz w:val="24"/>
        </w:rPr>
      </w:pPr>
      <w:r>
        <w:rPr>
          <w:rFonts w:hint="eastAsia" w:cs="宋体"/>
          <w:kern w:val="1"/>
          <w:sz w:val="24"/>
        </w:rPr>
        <w:t>1. 项目说明</w:t>
      </w:r>
    </w:p>
    <w:p>
      <w:pPr>
        <w:spacing w:line="440" w:lineRule="exact"/>
        <w:rPr>
          <w:rFonts w:cs="宋体"/>
          <w:kern w:val="1"/>
          <w:sz w:val="24"/>
        </w:rPr>
      </w:pPr>
      <w:r>
        <w:rPr>
          <w:rFonts w:hint="eastAsia" w:cs="宋体"/>
          <w:kern w:val="1"/>
          <w:sz w:val="24"/>
        </w:rPr>
        <w:t>1.1本招标文件适用于该项目的招标、投标、开标、资格审查及信用信息查询、评标、定标、合同、验收等行为（法律、法规另有规定的，从其规定）。</w:t>
      </w:r>
    </w:p>
    <w:p>
      <w:pPr>
        <w:spacing w:line="440" w:lineRule="exact"/>
        <w:rPr>
          <w:rFonts w:cs="宋体"/>
          <w:kern w:val="1"/>
          <w:sz w:val="24"/>
        </w:rPr>
      </w:pPr>
      <w:r>
        <w:rPr>
          <w:rFonts w:hint="eastAsia" w:cs="宋体"/>
          <w:kern w:val="1"/>
          <w:sz w:val="24"/>
        </w:rPr>
        <w:t>1.2投标人一旦参与本次招标活动，即被视为接受了本招标文件的所有内容，如有任何异议，均应在法定时间内提出。</w:t>
      </w:r>
    </w:p>
    <w:p>
      <w:pPr>
        <w:spacing w:line="440" w:lineRule="exact"/>
        <w:rPr>
          <w:rFonts w:cs="宋体"/>
          <w:kern w:val="1"/>
          <w:sz w:val="24"/>
        </w:rPr>
      </w:pPr>
      <w:r>
        <w:rPr>
          <w:rFonts w:hint="eastAsia" w:cs="宋体"/>
          <w:kern w:val="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pacing w:line="440" w:lineRule="exact"/>
        <w:rPr>
          <w:rFonts w:cs="宋体"/>
          <w:kern w:val="1"/>
          <w:sz w:val="24"/>
        </w:rPr>
      </w:pPr>
      <w:r>
        <w:rPr>
          <w:rFonts w:hint="eastAsia" w:cs="宋体"/>
          <w:kern w:val="1"/>
          <w:sz w:val="24"/>
        </w:rPr>
        <w:t>1.4本招标文件所称公章是指单位法定名称章或者冠以法定名称的投标业务专用章或单位法定名称电子公章。</w:t>
      </w:r>
    </w:p>
    <w:p>
      <w:pPr>
        <w:spacing w:line="440" w:lineRule="exact"/>
        <w:rPr>
          <w:rFonts w:cs="宋体"/>
          <w:kern w:val="1"/>
          <w:sz w:val="24"/>
        </w:rPr>
      </w:pPr>
      <w:r>
        <w:rPr>
          <w:rFonts w:hint="eastAsia" w:cs="宋体"/>
          <w:kern w:val="1"/>
          <w:sz w:val="24"/>
        </w:rPr>
        <w:t>2. 定义</w:t>
      </w:r>
    </w:p>
    <w:p>
      <w:pPr>
        <w:spacing w:line="440" w:lineRule="exact"/>
        <w:rPr>
          <w:rFonts w:cs="宋体"/>
          <w:kern w:val="1"/>
          <w:sz w:val="24"/>
        </w:rPr>
      </w:pPr>
      <w:r>
        <w:rPr>
          <w:rFonts w:hint="eastAsia" w:cs="宋体"/>
          <w:kern w:val="1"/>
          <w:sz w:val="24"/>
        </w:rPr>
        <w:t>2.1政府采购当事人及监管部门：绍兴市综合行政执法局为本项目的采购人（合同中的甲方），绍兴市天时工程造价咨询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pacing w:line="440" w:lineRule="exact"/>
        <w:rPr>
          <w:rFonts w:cs="宋体"/>
          <w:kern w:val="1"/>
          <w:sz w:val="24"/>
        </w:rPr>
      </w:pPr>
      <w:r>
        <w:rPr>
          <w:rFonts w:hint="eastAsia" w:cs="宋体"/>
          <w:kern w:val="1"/>
          <w:sz w:val="24"/>
        </w:rPr>
        <w:t>2.</w:t>
      </w:r>
      <w:r>
        <w:rPr>
          <w:rFonts w:cs="宋体"/>
          <w:kern w:val="1"/>
          <w:sz w:val="24"/>
        </w:rPr>
        <w:t>2</w:t>
      </w:r>
      <w:r>
        <w:rPr>
          <w:rFonts w:hint="eastAsia" w:cs="宋体"/>
          <w:kern w:val="1"/>
          <w:sz w:val="24"/>
        </w:rPr>
        <w:t>“产品”系指供方按招标文件规定，经合法途径取得的，须向采购人提供的一切产品、保险、税金、安装、施工、调试、备品备件、工具、手册及其它有关技术资料和材料。</w:t>
      </w:r>
    </w:p>
    <w:p>
      <w:pPr>
        <w:spacing w:line="440" w:lineRule="exact"/>
        <w:rPr>
          <w:rFonts w:cs="宋体"/>
          <w:kern w:val="1"/>
          <w:sz w:val="24"/>
        </w:rPr>
      </w:pPr>
      <w:r>
        <w:rPr>
          <w:rFonts w:hint="eastAsia" w:cs="宋体"/>
          <w:kern w:val="1"/>
          <w:sz w:val="24"/>
        </w:rPr>
        <w:t>2.</w:t>
      </w:r>
      <w:r>
        <w:rPr>
          <w:rFonts w:cs="宋体"/>
          <w:kern w:val="1"/>
          <w:sz w:val="24"/>
        </w:rPr>
        <w:t>3</w:t>
      </w:r>
      <w:r>
        <w:rPr>
          <w:rFonts w:hint="eastAsia" w:cs="宋体"/>
          <w:kern w:val="1"/>
          <w:sz w:val="24"/>
        </w:rPr>
        <w:t>“服务”系指招标文件规定投标人须承担的安装、调试、技术协助、校准、培训、技术指导以及其他类似的义务。</w:t>
      </w:r>
    </w:p>
    <w:p>
      <w:pPr>
        <w:spacing w:line="440" w:lineRule="exact"/>
        <w:rPr>
          <w:rFonts w:cs="宋体"/>
          <w:kern w:val="1"/>
          <w:sz w:val="24"/>
        </w:rPr>
      </w:pPr>
      <w:r>
        <w:rPr>
          <w:rFonts w:hint="eastAsia" w:cs="宋体"/>
          <w:kern w:val="1"/>
          <w:sz w:val="24"/>
        </w:rPr>
        <w:t>2.</w:t>
      </w:r>
      <w:r>
        <w:rPr>
          <w:rFonts w:cs="宋体"/>
          <w:kern w:val="1"/>
          <w:sz w:val="24"/>
        </w:rPr>
        <w:t>4</w:t>
      </w:r>
      <w:r>
        <w:rPr>
          <w:rFonts w:hint="eastAsia" w:cs="宋体"/>
          <w:kern w:val="1"/>
          <w:sz w:val="24"/>
        </w:rPr>
        <w:t>“项目”系指投标人按招标文件规定向采购人提供的产品和服务。</w:t>
      </w:r>
    </w:p>
    <w:p>
      <w:pPr>
        <w:spacing w:line="440" w:lineRule="exact"/>
        <w:rPr>
          <w:rFonts w:cs="宋体"/>
          <w:kern w:val="1"/>
          <w:sz w:val="24"/>
        </w:rPr>
      </w:pPr>
      <w:r>
        <w:rPr>
          <w:rFonts w:hint="eastAsia" w:cs="宋体"/>
          <w:kern w:val="1"/>
          <w:sz w:val="24"/>
        </w:rPr>
        <w:t>2.</w:t>
      </w:r>
      <w:r>
        <w:rPr>
          <w:rFonts w:cs="宋体"/>
          <w:kern w:val="1"/>
          <w:sz w:val="24"/>
        </w:rPr>
        <w:t>5</w:t>
      </w:r>
      <w:r>
        <w:rPr>
          <w:rFonts w:hint="eastAsia" w:cs="宋体"/>
          <w:kern w:val="1"/>
          <w:sz w:val="24"/>
        </w:rPr>
        <w:t>“授权代表”系指法定代表人的被授权委托人。</w:t>
      </w:r>
    </w:p>
    <w:p>
      <w:pPr>
        <w:spacing w:line="440" w:lineRule="exact"/>
        <w:rPr>
          <w:rFonts w:cs="宋体"/>
          <w:kern w:val="1"/>
          <w:sz w:val="24"/>
        </w:rPr>
      </w:pPr>
      <w:r>
        <w:rPr>
          <w:rFonts w:hint="eastAsia" w:cs="宋体"/>
          <w:kern w:val="1"/>
          <w:sz w:val="24"/>
        </w:rPr>
        <w:t>2.</w:t>
      </w:r>
      <w:r>
        <w:rPr>
          <w:rFonts w:cs="宋体"/>
          <w:kern w:val="1"/>
          <w:sz w:val="24"/>
        </w:rPr>
        <w:t>6</w:t>
      </w:r>
      <w:r>
        <w:rPr>
          <w:rFonts w:hint="eastAsia" w:cs="宋体"/>
          <w:kern w:val="1"/>
          <w:sz w:val="24"/>
        </w:rPr>
        <w:t>“★”系指实质性指标要求条款，“▲”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cs="宋体"/>
          <w:kern w:val="1"/>
          <w:sz w:val="24"/>
        </w:rPr>
      </w:pPr>
      <w:r>
        <w:rPr>
          <w:rFonts w:hint="eastAsia" w:cs="宋体"/>
          <w:kern w:val="1"/>
          <w:sz w:val="24"/>
        </w:rPr>
        <w:t>3.采购项目需要落实的政府采购政策</w:t>
      </w:r>
    </w:p>
    <w:p>
      <w:pPr>
        <w:spacing w:line="440" w:lineRule="exact"/>
        <w:rPr>
          <w:rFonts w:cs="宋体"/>
          <w:kern w:val="1"/>
          <w:sz w:val="24"/>
        </w:rPr>
      </w:pPr>
      <w:r>
        <w:rPr>
          <w:rFonts w:hint="eastAsia" w:cs="宋体"/>
          <w:kern w:val="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cs="宋体"/>
          <w:kern w:val="1"/>
          <w:sz w:val="24"/>
        </w:rPr>
      </w:pPr>
      <w:r>
        <w:rPr>
          <w:rFonts w:hint="eastAsia" w:cs="宋体"/>
          <w:kern w:val="1"/>
          <w:sz w:val="24"/>
        </w:rPr>
        <w:t>3.2 节能环保要求</w:t>
      </w:r>
    </w:p>
    <w:p>
      <w:pPr>
        <w:spacing w:line="440" w:lineRule="exact"/>
        <w:rPr>
          <w:rFonts w:cs="宋体"/>
          <w:kern w:val="1"/>
          <w:sz w:val="24"/>
        </w:rPr>
      </w:pPr>
      <w:r>
        <w:rPr>
          <w:rFonts w:hint="eastAsia" w:cs="宋体"/>
          <w:kern w:val="1"/>
          <w:sz w:val="24"/>
        </w:rPr>
        <w:t>3.2.1</w:t>
      </w:r>
      <w:r>
        <w:rPr>
          <w:rFonts w:cs="宋体"/>
          <w:kern w:val="1"/>
          <w:sz w:val="24"/>
        </w:rPr>
        <w:t>采购人拟采购的产品属于品目清单范围的，采购人及其委托的采购代理机构</w:t>
      </w:r>
      <w:r>
        <w:rPr>
          <w:rFonts w:hint="eastAsia" w:cs="宋体"/>
          <w:kern w:val="1"/>
          <w:sz w:val="24"/>
        </w:rPr>
        <w:t>将</w:t>
      </w:r>
      <w:r>
        <w:rPr>
          <w:rFonts w:cs="宋体"/>
          <w:kern w:val="1"/>
          <w:sz w:val="24"/>
        </w:rPr>
        <w:t>依据国家确定的认证机构出具的、处于有效期之内的节能产品、环境标志产品认证证书，对获得证书的产品实施政府优先采购或强制采购。</w:t>
      </w:r>
      <w:r>
        <w:rPr>
          <w:rFonts w:hint="eastAsia" w:cs="宋体"/>
          <w:kern w:val="1"/>
          <w:sz w:val="24"/>
        </w:rPr>
        <w:t>投标人须按招标文件要求提供相关产品认证证书。</w:t>
      </w:r>
    </w:p>
    <w:p>
      <w:pPr>
        <w:spacing w:line="440" w:lineRule="exact"/>
        <w:rPr>
          <w:rFonts w:cs="宋体"/>
          <w:kern w:val="1"/>
          <w:sz w:val="24"/>
        </w:rPr>
      </w:pPr>
      <w:r>
        <w:rPr>
          <w:rFonts w:hint="eastAsia" w:cs="宋体"/>
          <w:kern w:val="1"/>
          <w:sz w:val="24"/>
        </w:rPr>
        <w:t>3.2.2</w:t>
      </w:r>
      <w:r>
        <w:rPr>
          <w:rFonts w:cs="宋体"/>
          <w:kern w:val="1"/>
          <w:sz w:val="24"/>
        </w:rPr>
        <w:t>采购人拟采购的产品属于</w:t>
      </w:r>
      <w:r>
        <w:rPr>
          <w:rFonts w:hint="eastAsia" w:cs="宋体"/>
          <w:kern w:val="1"/>
          <w:sz w:val="24"/>
        </w:rPr>
        <w:t>政府强制采购的节能产品品目清单范围的，投标人未按招标文件要求提供国家确定的认证机构出具的、处于有效期之内的节能产品认证证书，投标无效。</w:t>
      </w:r>
    </w:p>
    <w:p>
      <w:pPr>
        <w:spacing w:line="440" w:lineRule="exact"/>
        <w:rPr>
          <w:rFonts w:cs="宋体"/>
          <w:kern w:val="1"/>
          <w:sz w:val="24"/>
        </w:rPr>
      </w:pPr>
      <w:r>
        <w:rPr>
          <w:rFonts w:hint="eastAsia" w:cs="宋体"/>
          <w:kern w:val="1"/>
          <w:sz w:val="24"/>
        </w:rPr>
        <w:t>3.3小型、微型企业价格扣除。</w:t>
      </w:r>
    </w:p>
    <w:p>
      <w:pPr>
        <w:spacing w:line="440" w:lineRule="exact"/>
        <w:rPr>
          <w:rFonts w:cs="宋体"/>
          <w:kern w:val="1"/>
          <w:sz w:val="24"/>
        </w:rPr>
      </w:pPr>
      <w:r>
        <w:rPr>
          <w:rFonts w:hint="eastAsia" w:cs="宋体"/>
          <w:kern w:val="1"/>
          <w:sz w:val="24"/>
        </w:rPr>
        <w:t>3.3.1小型、微型企业应当同时符合以下条件：</w:t>
      </w:r>
    </w:p>
    <w:p>
      <w:pPr>
        <w:spacing w:line="440" w:lineRule="exact"/>
        <w:rPr>
          <w:rFonts w:cs="宋体"/>
          <w:kern w:val="1"/>
          <w:sz w:val="24"/>
        </w:rPr>
      </w:pPr>
      <w:r>
        <w:rPr>
          <w:rFonts w:hint="eastAsia" w:cs="宋体"/>
          <w:kern w:val="1"/>
          <w:sz w:val="24"/>
        </w:rPr>
        <w:t>（1）符合中小企业划分标准；</w:t>
      </w:r>
    </w:p>
    <w:p>
      <w:pPr>
        <w:spacing w:line="440" w:lineRule="exact"/>
        <w:rPr>
          <w:rFonts w:cs="宋体"/>
          <w:kern w:val="1"/>
          <w:sz w:val="24"/>
        </w:rPr>
      </w:pPr>
      <w:r>
        <w:rPr>
          <w:rFonts w:hint="eastAsia" w:cs="宋体"/>
          <w:kern w:val="1"/>
          <w:sz w:val="24"/>
        </w:rPr>
        <w:t>（2）提供本企业制造的货物、承担的工程或者服务，或者提供其他小型、微型企业制造的货物。本项所称货物不包括使用大型企业注册商标的货物。小型、微型企业提供中型企业制造的货物的，视同为中型企业。</w:t>
      </w:r>
    </w:p>
    <w:p>
      <w:pPr>
        <w:spacing w:line="440" w:lineRule="exact"/>
        <w:rPr>
          <w:rFonts w:cs="宋体"/>
          <w:kern w:val="1"/>
          <w:sz w:val="24"/>
        </w:rPr>
      </w:pPr>
      <w:r>
        <w:rPr>
          <w:rFonts w:hint="eastAsia" w:cs="宋体"/>
          <w:kern w:val="1"/>
          <w:sz w:val="24"/>
        </w:rPr>
        <w:t>3.3.2小型、微型企业应按照招标文件格式要求提供《中小企业声明函》。</w:t>
      </w:r>
    </w:p>
    <w:p>
      <w:pPr>
        <w:spacing w:line="440" w:lineRule="exact"/>
        <w:rPr>
          <w:rFonts w:cs="宋体"/>
          <w:kern w:val="1"/>
          <w:sz w:val="24"/>
        </w:rPr>
      </w:pPr>
      <w:r>
        <w:rPr>
          <w:rFonts w:hint="eastAsia" w:cs="宋体"/>
          <w:kern w:val="1"/>
          <w:sz w:val="24"/>
        </w:rPr>
        <w:t>3.3.3对于非专门面向此类企业的项目，对小型和微型企业产品的投标价格给予10%的扣除，用扣除后的价格参与评审。</w:t>
      </w:r>
    </w:p>
    <w:p>
      <w:pPr>
        <w:spacing w:line="440" w:lineRule="exact"/>
        <w:rPr>
          <w:rFonts w:cs="宋体"/>
          <w:kern w:val="1"/>
          <w:sz w:val="24"/>
        </w:rPr>
      </w:pPr>
      <w:r>
        <w:rPr>
          <w:rFonts w:hint="eastAsia" w:cs="宋体"/>
          <w:kern w:val="1"/>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3%的投标价格扣除。</w:t>
      </w:r>
    </w:p>
    <w:p>
      <w:pPr>
        <w:spacing w:line="440" w:lineRule="exact"/>
        <w:rPr>
          <w:rFonts w:cs="宋体"/>
          <w:kern w:val="1"/>
          <w:sz w:val="24"/>
        </w:rPr>
      </w:pPr>
      <w:r>
        <w:rPr>
          <w:rFonts w:hint="eastAsia" w:cs="宋体"/>
          <w:kern w:val="1"/>
          <w:sz w:val="24"/>
        </w:rPr>
        <w:t>联合体各方均为小型、微型企业的，联合体视同为小型、微型企业。</w:t>
      </w:r>
    </w:p>
    <w:p>
      <w:pPr>
        <w:spacing w:line="440" w:lineRule="exact"/>
        <w:rPr>
          <w:rFonts w:cs="宋体"/>
          <w:kern w:val="1"/>
          <w:sz w:val="24"/>
        </w:rPr>
      </w:pPr>
      <w:r>
        <w:rPr>
          <w:rFonts w:hint="eastAsia" w:cs="宋体"/>
          <w:kern w:val="1"/>
          <w:sz w:val="24"/>
        </w:rPr>
        <w:t>3.3.5符合《关于促进残疾人就业政府采购政策的通知》（财库〔2017〕141号）规定的条件并提供《残疾人福利性单位声明函》（附件1）的残疾人福利性单位视同小型、微型企业；</w:t>
      </w:r>
    </w:p>
    <w:p>
      <w:pPr>
        <w:spacing w:line="440" w:lineRule="exact"/>
        <w:rPr>
          <w:rFonts w:cs="宋体"/>
          <w:kern w:val="1"/>
          <w:sz w:val="24"/>
        </w:rPr>
      </w:pPr>
      <w:r>
        <w:rPr>
          <w:rFonts w:hint="eastAsia" w:cs="宋体"/>
          <w:kern w:val="1"/>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440" w:lineRule="exact"/>
        <w:rPr>
          <w:rFonts w:cs="宋体"/>
          <w:kern w:val="1"/>
          <w:sz w:val="24"/>
        </w:rPr>
      </w:pPr>
      <w:r>
        <w:rPr>
          <w:rFonts w:hint="eastAsia" w:cs="宋体"/>
          <w:kern w:val="1"/>
          <w:sz w:val="24"/>
        </w:rPr>
        <w:t>★4.特别说明：</w:t>
      </w:r>
    </w:p>
    <w:p>
      <w:pPr>
        <w:spacing w:line="440" w:lineRule="exact"/>
        <w:rPr>
          <w:rFonts w:cs="宋体"/>
          <w:kern w:val="1"/>
          <w:sz w:val="24"/>
        </w:rPr>
      </w:pPr>
      <w:r>
        <w:rPr>
          <w:rFonts w:hint="eastAsia" w:cs="宋体"/>
          <w:kern w:val="1"/>
          <w:sz w:val="24"/>
        </w:rPr>
        <w:t>4.1供应商应仔细阅读招标文件的所有内容，按照招标文件的要求提交投标文件，并对所提供的全部资料的真实性承担法律责任。</w:t>
      </w:r>
    </w:p>
    <w:p>
      <w:pPr>
        <w:spacing w:line="440" w:lineRule="exact"/>
        <w:rPr>
          <w:rFonts w:cs="宋体"/>
          <w:kern w:val="1"/>
          <w:sz w:val="24"/>
        </w:rPr>
      </w:pPr>
      <w:r>
        <w:rPr>
          <w:rFonts w:hint="eastAsia" w:cs="宋体"/>
          <w:kern w:val="1"/>
          <w:sz w:val="24"/>
        </w:rPr>
        <w:t>4.2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pacing w:before="156" w:after="156"/>
        <w:jc w:val="center"/>
        <w:rPr>
          <w:rFonts w:cs="宋体"/>
          <w:kern w:val="1"/>
          <w:sz w:val="24"/>
        </w:rPr>
      </w:pPr>
      <w:r>
        <w:rPr>
          <w:rFonts w:hint="eastAsia" w:cs="宋体"/>
          <w:b/>
          <w:kern w:val="1"/>
          <w:sz w:val="36"/>
          <w:szCs w:val="36"/>
        </w:rPr>
        <w:t>二、招标文件</w:t>
      </w:r>
    </w:p>
    <w:p>
      <w:pPr>
        <w:spacing w:line="440" w:lineRule="exact"/>
        <w:jc w:val="left"/>
        <w:rPr>
          <w:rFonts w:cs="宋体"/>
          <w:b/>
          <w:kern w:val="1"/>
          <w:sz w:val="24"/>
        </w:rPr>
      </w:pPr>
      <w:r>
        <w:rPr>
          <w:rFonts w:hint="eastAsia" w:cs="宋体"/>
          <w:b/>
          <w:kern w:val="1"/>
          <w:sz w:val="24"/>
        </w:rPr>
        <w:t>1．招标方式</w:t>
      </w:r>
    </w:p>
    <w:p>
      <w:pPr>
        <w:spacing w:line="440" w:lineRule="exact"/>
        <w:jc w:val="left"/>
        <w:rPr>
          <w:rFonts w:cs="宋体"/>
          <w:kern w:val="1"/>
          <w:sz w:val="24"/>
        </w:rPr>
      </w:pPr>
      <w:r>
        <w:rPr>
          <w:rFonts w:hint="eastAsia" w:cs="宋体"/>
          <w:kern w:val="1"/>
          <w:sz w:val="24"/>
        </w:rPr>
        <w:t>1.1 本次招标采用</w:t>
      </w:r>
      <w:r>
        <w:rPr>
          <w:rFonts w:hint="eastAsia" w:cs="宋体"/>
          <w:b/>
          <w:sz w:val="24"/>
        </w:rPr>
        <w:t>公开招标</w:t>
      </w:r>
      <w:r>
        <w:rPr>
          <w:rFonts w:hint="eastAsia" w:cs="宋体"/>
          <w:kern w:val="1"/>
          <w:sz w:val="24"/>
        </w:rPr>
        <w:t>方式进行。</w:t>
      </w:r>
    </w:p>
    <w:p>
      <w:pPr>
        <w:spacing w:line="440" w:lineRule="exact"/>
        <w:jc w:val="left"/>
        <w:rPr>
          <w:rFonts w:cs="宋体"/>
          <w:b/>
          <w:kern w:val="1"/>
          <w:sz w:val="24"/>
        </w:rPr>
      </w:pPr>
      <w:r>
        <w:rPr>
          <w:rFonts w:hint="eastAsia" w:cs="宋体"/>
          <w:kern w:val="1"/>
          <w:sz w:val="24"/>
        </w:rPr>
        <w:t>1.2 如某一标项投标人或实质性响应招标文件的投标人不足三家时，由采购人重新组织招标或按有关规定实施。</w:t>
      </w:r>
    </w:p>
    <w:p>
      <w:pPr>
        <w:spacing w:line="440" w:lineRule="exact"/>
        <w:jc w:val="left"/>
        <w:rPr>
          <w:rFonts w:cs="宋体"/>
          <w:kern w:val="1"/>
          <w:sz w:val="24"/>
        </w:rPr>
      </w:pPr>
      <w:r>
        <w:rPr>
          <w:rFonts w:hint="eastAsia" w:cs="宋体"/>
          <w:kern w:val="1"/>
          <w:sz w:val="24"/>
        </w:rPr>
        <w:t>1.3 本次招标设定限价，即招标公告中公布的各标项预算金额或最高限价（各标项之间的预算金额不能互相调整）。</w:t>
      </w:r>
    </w:p>
    <w:p>
      <w:pPr>
        <w:spacing w:line="440" w:lineRule="exact"/>
        <w:jc w:val="left"/>
        <w:rPr>
          <w:rFonts w:cs="宋体"/>
          <w:b/>
          <w:kern w:val="1"/>
          <w:sz w:val="24"/>
        </w:rPr>
      </w:pPr>
      <w:r>
        <w:rPr>
          <w:rFonts w:cs="宋体"/>
          <w:b/>
          <w:kern w:val="1"/>
          <w:sz w:val="24"/>
        </w:rPr>
        <w:t>2</w:t>
      </w:r>
      <w:r>
        <w:rPr>
          <w:rFonts w:hint="eastAsia" w:cs="宋体"/>
          <w:b/>
          <w:kern w:val="1"/>
          <w:sz w:val="24"/>
        </w:rPr>
        <w:t>.投标费用</w:t>
      </w:r>
    </w:p>
    <w:p>
      <w:pPr>
        <w:keepNext w:val="0"/>
        <w:keepLines w:val="0"/>
        <w:pageBreakBefore w:val="0"/>
        <w:widowControl w:val="0"/>
        <w:kinsoku/>
        <w:wordWrap/>
        <w:overflowPunct/>
        <w:topLinePunct w:val="0"/>
        <w:autoSpaceDE/>
        <w:autoSpaceDN/>
        <w:bidi w:val="0"/>
        <w:adjustRightInd/>
        <w:snapToGrid/>
        <w:spacing w:line="440" w:lineRule="exact"/>
        <w:ind w:firstLine="480" w:firstLineChars="200"/>
        <w:jc w:val="left"/>
        <w:textAlignment w:val="auto"/>
        <w:rPr>
          <w:rFonts w:hint="eastAsia" w:cs="宋体"/>
          <w:kern w:val="1"/>
          <w:sz w:val="24"/>
        </w:rPr>
      </w:pPr>
      <w:r>
        <w:rPr>
          <w:rFonts w:hint="eastAsia" w:cs="宋体"/>
          <w:kern w:val="1"/>
          <w:sz w:val="24"/>
        </w:rPr>
        <w:t>投标人应自行承担编制投标文件及参加本次投标所涉及的一切费用。不管投标结果如何，招标人对上述费用不负任何责任。</w:t>
      </w:r>
    </w:p>
    <w:p>
      <w:pPr>
        <w:spacing w:line="440" w:lineRule="exact"/>
        <w:jc w:val="left"/>
        <w:rPr>
          <w:rFonts w:cs="宋体"/>
          <w:b/>
          <w:kern w:val="1"/>
          <w:sz w:val="24"/>
        </w:rPr>
      </w:pPr>
      <w:r>
        <w:rPr>
          <w:rFonts w:cs="宋体"/>
          <w:b/>
          <w:kern w:val="1"/>
          <w:sz w:val="24"/>
        </w:rPr>
        <w:t>3</w:t>
      </w:r>
      <w:r>
        <w:rPr>
          <w:rFonts w:hint="eastAsia" w:cs="宋体"/>
          <w:b/>
          <w:kern w:val="1"/>
          <w:sz w:val="24"/>
        </w:rPr>
        <w:t>. 招标文件的修改</w:t>
      </w:r>
    </w:p>
    <w:p>
      <w:pPr>
        <w:spacing w:line="440" w:lineRule="exact"/>
        <w:jc w:val="left"/>
        <w:rPr>
          <w:rFonts w:cs="宋体"/>
          <w:kern w:val="1"/>
          <w:sz w:val="24"/>
        </w:rPr>
      </w:pPr>
      <w:r>
        <w:rPr>
          <w:rFonts w:cs="宋体"/>
          <w:kern w:val="1"/>
          <w:sz w:val="24"/>
        </w:rPr>
        <w:t>3</w:t>
      </w:r>
      <w:r>
        <w:rPr>
          <w:rFonts w:hint="eastAsia" w:cs="宋体"/>
          <w:kern w:val="1"/>
          <w:sz w:val="24"/>
        </w:rPr>
        <w:t xml:space="preserve">.1 </w:t>
      </w:r>
      <w:r>
        <w:rPr>
          <w:rFonts w:hint="eastAsia" w:cs="宋体"/>
          <w:bCs/>
          <w:kern w:val="1"/>
          <w:sz w:val="24"/>
        </w:rPr>
        <w:t>招标文件包括本招标文件及所有的招标答疑记录（澄清、修改）和发出的补充通知</w:t>
      </w:r>
      <w:r>
        <w:rPr>
          <w:rFonts w:hint="eastAsia" w:cs="宋体"/>
          <w:kern w:val="1"/>
          <w:sz w:val="24"/>
        </w:rPr>
        <w:t>。</w:t>
      </w:r>
    </w:p>
    <w:p>
      <w:pPr>
        <w:spacing w:line="440" w:lineRule="exact"/>
        <w:jc w:val="left"/>
        <w:rPr>
          <w:rFonts w:cs="宋体"/>
          <w:kern w:val="1"/>
          <w:sz w:val="24"/>
        </w:rPr>
      </w:pPr>
      <w:r>
        <w:rPr>
          <w:rFonts w:hint="eastAsia" w:cs="宋体"/>
          <w:kern w:val="1"/>
          <w:sz w:val="24"/>
        </w:rPr>
        <w:t xml:space="preserve">3.2招标文件的澄清 </w:t>
      </w:r>
    </w:p>
    <w:p>
      <w:pPr>
        <w:spacing w:line="440" w:lineRule="exact"/>
        <w:jc w:val="left"/>
        <w:rPr>
          <w:rFonts w:cs="宋体"/>
          <w:kern w:val="1"/>
          <w:sz w:val="24"/>
        </w:rPr>
      </w:pPr>
      <w:r>
        <w:rPr>
          <w:rFonts w:hint="eastAsia" w:cs="宋体"/>
          <w:kern w:val="1"/>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pacing w:line="440" w:lineRule="exact"/>
        <w:jc w:val="left"/>
        <w:rPr>
          <w:rFonts w:cs="宋体"/>
          <w:kern w:val="1"/>
          <w:sz w:val="24"/>
        </w:rPr>
      </w:pPr>
      <w:r>
        <w:rPr>
          <w:rFonts w:hint="eastAsia" w:cs="宋体"/>
          <w:kern w:val="1"/>
          <w:sz w:val="24"/>
        </w:rPr>
        <w:t>3.3招标文件的修改</w:t>
      </w:r>
    </w:p>
    <w:p>
      <w:pPr>
        <w:spacing w:line="440" w:lineRule="exact"/>
        <w:jc w:val="left"/>
        <w:rPr>
          <w:rFonts w:cs="宋体"/>
          <w:kern w:val="1"/>
          <w:sz w:val="24"/>
        </w:rPr>
      </w:pPr>
      <w:r>
        <w:rPr>
          <w:rFonts w:hint="eastAsia" w:cs="宋体"/>
          <w:kern w:val="1"/>
          <w:sz w:val="24"/>
        </w:rPr>
        <w:t>3.3.1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pacing w:line="440" w:lineRule="exact"/>
        <w:jc w:val="left"/>
        <w:rPr>
          <w:rFonts w:cs="宋体"/>
          <w:kern w:val="1"/>
          <w:sz w:val="24"/>
        </w:rPr>
      </w:pPr>
      <w:r>
        <w:rPr>
          <w:rFonts w:cs="宋体"/>
          <w:kern w:val="1"/>
          <w:sz w:val="24"/>
        </w:rPr>
        <w:t>3</w:t>
      </w:r>
      <w:r>
        <w:rPr>
          <w:rFonts w:hint="eastAsia" w:cs="宋体"/>
          <w:kern w:val="1"/>
          <w:sz w:val="24"/>
        </w:rPr>
        <w:t>.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pacing w:line="440" w:lineRule="exact"/>
        <w:jc w:val="left"/>
        <w:rPr>
          <w:rFonts w:cs="宋体"/>
          <w:b/>
          <w:kern w:val="1"/>
          <w:sz w:val="24"/>
        </w:rPr>
      </w:pPr>
      <w:r>
        <w:rPr>
          <w:rFonts w:hint="eastAsia" w:cs="宋体"/>
          <w:b/>
          <w:kern w:val="1"/>
          <w:sz w:val="24"/>
        </w:rPr>
        <w:t>4.参考品牌</w:t>
      </w:r>
    </w:p>
    <w:p>
      <w:pPr>
        <w:spacing w:line="440" w:lineRule="exact"/>
        <w:ind w:firstLine="470"/>
        <w:jc w:val="left"/>
        <w:rPr>
          <w:rFonts w:cs="宋体"/>
          <w:kern w:val="1"/>
          <w:sz w:val="24"/>
        </w:rPr>
      </w:pPr>
      <w:r>
        <w:rPr>
          <w:rFonts w:hint="eastAsia" w:cs="宋体"/>
          <w:kern w:val="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pacing w:line="800" w:lineRule="exact"/>
        <w:jc w:val="center"/>
        <w:rPr>
          <w:rFonts w:cs="宋体"/>
          <w:b/>
          <w:kern w:val="1"/>
          <w:sz w:val="36"/>
          <w:szCs w:val="36"/>
        </w:rPr>
      </w:pPr>
      <w:r>
        <w:rPr>
          <w:rFonts w:hint="eastAsia" w:cs="宋体"/>
          <w:b/>
          <w:kern w:val="1"/>
          <w:sz w:val="36"/>
          <w:szCs w:val="36"/>
        </w:rPr>
        <w:t>三、投标文件</w:t>
      </w:r>
    </w:p>
    <w:p>
      <w:pPr>
        <w:numPr>
          <w:ilvl w:val="0"/>
          <w:numId w:val="5"/>
        </w:numPr>
        <w:tabs>
          <w:tab w:val="left" w:pos="360"/>
        </w:tabs>
        <w:spacing w:line="440" w:lineRule="exact"/>
        <w:ind w:left="360" w:hanging="360"/>
        <w:jc w:val="left"/>
        <w:rPr>
          <w:rFonts w:cs="宋体"/>
          <w:b/>
          <w:kern w:val="1"/>
          <w:sz w:val="24"/>
        </w:rPr>
      </w:pPr>
      <w:r>
        <w:rPr>
          <w:rFonts w:hint="eastAsia" w:cs="宋体"/>
          <w:b/>
          <w:kern w:val="1"/>
          <w:sz w:val="24"/>
        </w:rPr>
        <w:t>投标文件的语言、计量单位、形式及效力</w:t>
      </w:r>
    </w:p>
    <w:p>
      <w:pPr>
        <w:spacing w:line="440" w:lineRule="exact"/>
        <w:jc w:val="left"/>
        <w:rPr>
          <w:rFonts w:cs="宋体"/>
          <w:kern w:val="1"/>
          <w:sz w:val="24"/>
        </w:rPr>
      </w:pPr>
      <w:r>
        <w:rPr>
          <w:rFonts w:hint="eastAsia" w:cs="宋体"/>
          <w:kern w:val="1"/>
          <w:sz w:val="24"/>
        </w:rPr>
        <w:t>1.1投标人应仔细阅读招标文件中的所有内容，按照招标文件要求，详细编制投标文件，并保证投标文件的正确性和真实性。</w:t>
      </w:r>
    </w:p>
    <w:p>
      <w:pPr>
        <w:spacing w:line="440" w:lineRule="exact"/>
        <w:jc w:val="left"/>
        <w:rPr>
          <w:rFonts w:cs="宋体"/>
          <w:kern w:val="1"/>
          <w:sz w:val="24"/>
        </w:rPr>
      </w:pPr>
      <w:r>
        <w:rPr>
          <w:rFonts w:hint="eastAsia" w:cs="宋体"/>
          <w:kern w:val="1"/>
          <w:sz w:val="24"/>
        </w:rPr>
        <w:t>1.2 投标文件以及投标方与招标方就有关投标事宜的所有来往函电，均应以中文书写（技术术语除外）。</w:t>
      </w:r>
    </w:p>
    <w:p>
      <w:pPr>
        <w:spacing w:line="440" w:lineRule="exact"/>
        <w:jc w:val="left"/>
        <w:rPr>
          <w:rFonts w:cs="宋体"/>
          <w:kern w:val="1"/>
          <w:sz w:val="24"/>
        </w:rPr>
      </w:pPr>
      <w:r>
        <w:rPr>
          <w:rFonts w:hint="eastAsia" w:cs="宋体"/>
          <w:kern w:val="1"/>
          <w:sz w:val="24"/>
        </w:rPr>
        <w:t>1.3 投标计量单位，除招标文件中有特殊要求外，应采用中华人民共和国法定计量单位，货币单位：人民币元。</w:t>
      </w:r>
    </w:p>
    <w:p>
      <w:pPr>
        <w:spacing w:line="440" w:lineRule="exact"/>
        <w:jc w:val="left"/>
        <w:rPr>
          <w:rFonts w:cs="宋体"/>
          <w:kern w:val="1"/>
          <w:sz w:val="24"/>
        </w:rPr>
      </w:pPr>
      <w:r>
        <w:rPr>
          <w:rFonts w:hint="eastAsia" w:cs="宋体"/>
          <w:kern w:val="1"/>
          <w:sz w:val="24"/>
        </w:rPr>
        <w:t>1.4不按招标文件的要求提供的投标文件可能导致被拒绝。</w:t>
      </w:r>
    </w:p>
    <w:p>
      <w:pPr>
        <w:spacing w:line="440" w:lineRule="exact"/>
        <w:jc w:val="left"/>
        <w:rPr>
          <w:rFonts w:cs="宋体"/>
          <w:b/>
          <w:kern w:val="1"/>
          <w:sz w:val="24"/>
        </w:rPr>
      </w:pPr>
      <w:r>
        <w:rPr>
          <w:rFonts w:hint="eastAsia" w:cs="宋体"/>
          <w:b/>
          <w:kern w:val="1"/>
          <w:sz w:val="24"/>
        </w:rPr>
        <w:t>2.投标文件的组成</w:t>
      </w:r>
    </w:p>
    <w:p>
      <w:pPr>
        <w:spacing w:line="440" w:lineRule="exact"/>
        <w:ind w:firstLine="480"/>
        <w:jc w:val="left"/>
        <w:rPr>
          <w:rFonts w:cs="宋体"/>
          <w:b/>
          <w:kern w:val="1"/>
          <w:sz w:val="24"/>
        </w:rPr>
      </w:pPr>
      <w:r>
        <w:rPr>
          <w:rFonts w:hint="eastAsia" w:cs="宋体"/>
          <w:kern w:val="1"/>
          <w:sz w:val="24"/>
        </w:rPr>
        <w:t>投标人应将投标文件装订成册，投标文件由“报价文件资料”、“商务技术（资信）文件资料”两部分组成，上述投标文件的各部分应装订成册分别单独封装，应包括下列内容并按以下顺序编制：</w:t>
      </w:r>
    </w:p>
    <w:p>
      <w:pPr>
        <w:spacing w:line="440" w:lineRule="exact"/>
        <w:jc w:val="left"/>
        <w:rPr>
          <w:rFonts w:cs="宋体"/>
          <w:kern w:val="1"/>
          <w:sz w:val="24"/>
        </w:rPr>
      </w:pPr>
      <w:r>
        <w:rPr>
          <w:rFonts w:hint="eastAsia" w:cs="宋体"/>
          <w:kern w:val="1"/>
          <w:sz w:val="24"/>
        </w:rPr>
        <w:t>2.1“报价文件资料”应包含以下内容：</w:t>
      </w:r>
    </w:p>
    <w:p>
      <w:pPr>
        <w:tabs>
          <w:tab w:val="left" w:pos="3870"/>
          <w:tab w:val="left" w:pos="4085"/>
        </w:tabs>
        <w:spacing w:line="440" w:lineRule="exact"/>
        <w:jc w:val="left"/>
        <w:rPr>
          <w:rFonts w:cs="宋体"/>
          <w:kern w:val="1"/>
          <w:sz w:val="24"/>
        </w:rPr>
      </w:pPr>
      <w:r>
        <w:rPr>
          <w:rFonts w:hint="eastAsia" w:cs="宋体"/>
          <w:kern w:val="1"/>
          <w:sz w:val="24"/>
        </w:rPr>
        <w:t>2.1.1投标响应函（格式见第六部分附件）；</w:t>
      </w:r>
    </w:p>
    <w:p>
      <w:pPr>
        <w:spacing w:line="440" w:lineRule="exact"/>
        <w:jc w:val="left"/>
        <w:rPr>
          <w:rFonts w:cs="宋体"/>
          <w:kern w:val="1"/>
          <w:sz w:val="24"/>
        </w:rPr>
      </w:pPr>
      <w:r>
        <w:rPr>
          <w:rFonts w:hint="eastAsia" w:cs="宋体"/>
          <w:kern w:val="1"/>
          <w:sz w:val="24"/>
        </w:rPr>
        <w:t>2.1.2开标一览表（格式见第六部分附件）；</w:t>
      </w:r>
    </w:p>
    <w:p>
      <w:pPr>
        <w:spacing w:line="440" w:lineRule="exact"/>
        <w:rPr>
          <w:rFonts w:cs="宋体"/>
          <w:sz w:val="24"/>
        </w:rPr>
      </w:pPr>
      <w:r>
        <w:rPr>
          <w:rFonts w:hint="eastAsia" w:cs="宋体"/>
          <w:sz w:val="24"/>
        </w:rPr>
        <w:t>2.1.3小微企业声明函及证明资料（如有，格式见第六部分附件）；</w:t>
      </w:r>
    </w:p>
    <w:p>
      <w:pPr>
        <w:spacing w:line="440" w:lineRule="exact"/>
        <w:rPr>
          <w:rFonts w:cs="宋体"/>
          <w:sz w:val="24"/>
        </w:rPr>
      </w:pPr>
      <w:r>
        <w:rPr>
          <w:rFonts w:hint="eastAsia" w:cs="宋体"/>
          <w:sz w:val="24"/>
        </w:rPr>
        <w:t>2.1.4残疾人福利性单位声明函（如有，格式见第六部分附件）。</w:t>
      </w:r>
    </w:p>
    <w:p>
      <w:pPr>
        <w:tabs>
          <w:tab w:val="left" w:pos="3870"/>
          <w:tab w:val="left" w:pos="4085"/>
        </w:tabs>
        <w:spacing w:line="440" w:lineRule="exact"/>
        <w:ind w:firstLine="480"/>
        <w:jc w:val="left"/>
        <w:rPr>
          <w:rFonts w:cs="宋体"/>
          <w:kern w:val="1"/>
          <w:sz w:val="24"/>
        </w:rPr>
      </w:pPr>
      <w:r>
        <w:rPr>
          <w:rFonts w:hint="eastAsia" w:cs="宋体"/>
          <w:kern w:val="1"/>
          <w:sz w:val="24"/>
        </w:rPr>
        <w:t>以上文件组成“报价文件资料”。投标人在“报价文件资料”中应对招标文件作实质性响应，该项内容将作为评标重要指标。</w:t>
      </w:r>
    </w:p>
    <w:p>
      <w:pPr>
        <w:tabs>
          <w:tab w:val="left" w:pos="3870"/>
          <w:tab w:val="left" w:pos="4085"/>
        </w:tabs>
        <w:spacing w:line="440" w:lineRule="exact"/>
        <w:jc w:val="left"/>
        <w:rPr>
          <w:rFonts w:cs="宋体"/>
          <w:kern w:val="1"/>
          <w:sz w:val="24"/>
        </w:rPr>
      </w:pPr>
      <w:r>
        <w:rPr>
          <w:rFonts w:hint="eastAsia" w:cs="宋体"/>
          <w:kern w:val="1"/>
          <w:sz w:val="24"/>
        </w:rPr>
        <w:t>2.2 “商务技术（资信）文件资料”应包括以下内容（正本用原件）：</w:t>
      </w:r>
    </w:p>
    <w:p>
      <w:pPr>
        <w:spacing w:line="440" w:lineRule="exact"/>
        <w:jc w:val="left"/>
        <w:rPr>
          <w:rFonts w:cs="宋体"/>
          <w:kern w:val="1"/>
          <w:sz w:val="24"/>
        </w:rPr>
      </w:pPr>
      <w:r>
        <w:rPr>
          <w:rFonts w:hint="eastAsia" w:cs="宋体"/>
          <w:kern w:val="1"/>
          <w:sz w:val="24"/>
        </w:rPr>
        <w:t>2.2.1法定代表人授权委托书(格式见第六部分附件)；</w:t>
      </w:r>
    </w:p>
    <w:p>
      <w:pPr>
        <w:spacing w:line="440" w:lineRule="exact"/>
        <w:jc w:val="left"/>
        <w:rPr>
          <w:rFonts w:cs="宋体"/>
          <w:kern w:val="1"/>
          <w:sz w:val="24"/>
        </w:rPr>
      </w:pPr>
      <w:r>
        <w:rPr>
          <w:rFonts w:hint="eastAsia" w:cs="宋体"/>
          <w:kern w:val="1"/>
          <w:sz w:val="24"/>
        </w:rPr>
        <w:t>2.2.2授权代表社保证明（格式见第六部分附件）；</w:t>
      </w:r>
    </w:p>
    <w:p>
      <w:pPr>
        <w:spacing w:line="440" w:lineRule="exact"/>
        <w:jc w:val="left"/>
        <w:rPr>
          <w:rFonts w:cs="宋体"/>
          <w:kern w:val="1"/>
          <w:sz w:val="24"/>
        </w:rPr>
      </w:pPr>
      <w:r>
        <w:rPr>
          <w:rFonts w:hint="eastAsia" w:cs="宋体"/>
          <w:kern w:val="1"/>
          <w:sz w:val="24"/>
        </w:rPr>
        <w:t>2.2.3法定代表人身份证明书（格式见第六部分附件）；</w:t>
      </w:r>
    </w:p>
    <w:p>
      <w:pPr>
        <w:spacing w:line="440" w:lineRule="exact"/>
        <w:jc w:val="left"/>
        <w:rPr>
          <w:rFonts w:cs="宋体"/>
          <w:kern w:val="1"/>
          <w:sz w:val="24"/>
        </w:rPr>
      </w:pPr>
      <w:r>
        <w:rPr>
          <w:rFonts w:hint="eastAsia" w:cs="宋体"/>
          <w:kern w:val="1"/>
          <w:sz w:val="24"/>
        </w:rPr>
        <w:t>2.2.4 企业法人营业执照副本复印件（加盖单位公章）；</w:t>
      </w:r>
    </w:p>
    <w:p>
      <w:pPr>
        <w:spacing w:line="440" w:lineRule="exact"/>
        <w:rPr>
          <w:rFonts w:cs="Arial"/>
          <w:sz w:val="24"/>
        </w:rPr>
      </w:pPr>
      <w:r>
        <w:rPr>
          <w:rFonts w:hint="eastAsia" w:cs="宋体"/>
          <w:kern w:val="1"/>
          <w:sz w:val="24"/>
        </w:rPr>
        <w:t>2.2.5相关资质证明或文件复印件（加盖单位公章）；</w:t>
      </w:r>
      <w:r>
        <w:rPr>
          <w:rFonts w:hint="eastAsia" w:cs="仿宋"/>
          <w:kern w:val="1"/>
          <w:sz w:val="24"/>
        </w:rPr>
        <w:t>（均需加盖公章）：</w:t>
      </w:r>
      <w:r>
        <w:rPr>
          <w:rFonts w:hint="eastAsia" w:cs="仿宋"/>
          <w:sz w:val="24"/>
        </w:rPr>
        <w:t>证明其符合《中华人民共和国政府采购法》</w:t>
      </w:r>
      <w:r>
        <w:rPr>
          <w:rFonts w:hint="eastAsia" w:cs="Arial"/>
          <w:sz w:val="24"/>
        </w:rPr>
        <w:t>规定的供应商基本条件和采购项目对供应商的特定要求</w:t>
      </w:r>
      <w:r>
        <w:rPr>
          <w:rFonts w:hint="eastAsia" w:cs="仿宋"/>
          <w:kern w:val="1"/>
          <w:sz w:val="24"/>
        </w:rPr>
        <w:t>（如果项目要求）</w:t>
      </w:r>
      <w:r>
        <w:rPr>
          <w:rFonts w:hint="eastAsia" w:cs="仿宋"/>
          <w:sz w:val="24"/>
        </w:rPr>
        <w:t>的有关资格证明文件。</w:t>
      </w:r>
    </w:p>
    <w:p>
      <w:pPr>
        <w:spacing w:line="440" w:lineRule="exact"/>
        <w:ind w:firstLine="480"/>
        <w:rPr>
          <w:rFonts w:cs="仿宋"/>
          <w:strike/>
          <w:sz w:val="24"/>
        </w:rPr>
      </w:pPr>
      <w:bookmarkStart w:id="0" w:name="_Hlt68403820"/>
      <w:bookmarkEnd w:id="0"/>
      <w:bookmarkStart w:id="1" w:name="_Hlt68073093"/>
      <w:bookmarkEnd w:id="1"/>
      <w:bookmarkStart w:id="2" w:name="_Hlt68072998"/>
      <w:bookmarkEnd w:id="2"/>
      <w:r>
        <w:rPr>
          <w:rFonts w:hint="eastAsia" w:cs="宋体"/>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spacing w:line="440" w:lineRule="exact"/>
        <w:ind w:firstLine="480"/>
        <w:rPr>
          <w:rFonts w:cs="仿宋"/>
          <w:sz w:val="24"/>
        </w:rPr>
      </w:pPr>
      <w:r>
        <w:rPr>
          <w:rFonts w:hint="eastAsia" w:cs="仿宋"/>
          <w:sz w:val="24"/>
        </w:rPr>
        <w:t>（</w:t>
      </w:r>
      <w:r>
        <w:rPr>
          <w:rFonts w:cs="仿宋"/>
          <w:sz w:val="24"/>
        </w:rPr>
        <w:t>2</w:t>
      </w:r>
      <w:r>
        <w:rPr>
          <w:rFonts w:hint="eastAsia" w:cs="仿宋"/>
          <w:sz w:val="24"/>
        </w:rPr>
        <w:t>）具有履行合同所必需的设备和专业技术能力的承诺函；</w:t>
      </w:r>
    </w:p>
    <w:p>
      <w:pPr>
        <w:spacing w:line="440" w:lineRule="exact"/>
        <w:ind w:firstLine="480"/>
        <w:rPr>
          <w:rFonts w:cs="仿宋"/>
          <w:kern w:val="1"/>
          <w:sz w:val="24"/>
          <w:szCs w:val="20"/>
        </w:rPr>
      </w:pPr>
      <w:r>
        <w:rPr>
          <w:rFonts w:hint="eastAsia" w:cs="仿宋"/>
          <w:kern w:val="1"/>
          <w:sz w:val="24"/>
        </w:rPr>
        <w:t>（</w:t>
      </w:r>
      <w:r>
        <w:rPr>
          <w:rFonts w:cs="仿宋"/>
          <w:kern w:val="1"/>
          <w:sz w:val="24"/>
        </w:rPr>
        <w:t>3</w:t>
      </w:r>
      <w:r>
        <w:rPr>
          <w:rFonts w:hint="eastAsia" w:cs="仿宋"/>
          <w:kern w:val="1"/>
          <w:sz w:val="24"/>
        </w:rPr>
        <w:t>）参加本次政府采购活动前三年内，在经营活动中没有重大违法记录的声明（</w:t>
      </w:r>
      <w:r>
        <w:rPr>
          <w:rFonts w:hint="eastAsia" w:cs="仿宋"/>
          <w:kern w:val="1"/>
          <w:sz w:val="24"/>
          <w:szCs w:val="20"/>
        </w:rPr>
        <w:t>需要特别声明“没有因违反《浙江省政府采购供应商注册及诚信管理暂行办法》被列入‘黑名单’，在处罚有效期”）；</w:t>
      </w:r>
    </w:p>
    <w:p>
      <w:pPr>
        <w:spacing w:line="440" w:lineRule="exact"/>
        <w:ind w:firstLine="480"/>
        <w:rPr>
          <w:rFonts w:cs="仿宋"/>
          <w:kern w:val="1"/>
          <w:sz w:val="24"/>
          <w:szCs w:val="20"/>
        </w:rPr>
      </w:pPr>
      <w:r>
        <w:rPr>
          <w:rFonts w:hint="eastAsia" w:cs="仿宋"/>
          <w:kern w:val="1"/>
          <w:sz w:val="24"/>
          <w:szCs w:val="20"/>
        </w:rPr>
        <w:t>（</w:t>
      </w:r>
      <w:r>
        <w:rPr>
          <w:rFonts w:cs="仿宋"/>
          <w:kern w:val="1"/>
          <w:sz w:val="24"/>
          <w:szCs w:val="20"/>
        </w:rPr>
        <w:t>4</w:t>
      </w:r>
      <w:r>
        <w:rPr>
          <w:rFonts w:hint="eastAsia" w:cs="仿宋"/>
          <w:kern w:val="1"/>
          <w:sz w:val="24"/>
          <w:szCs w:val="20"/>
        </w:rPr>
        <w:t>）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rPr>
          <w:rFonts w:cs="仿宋"/>
          <w:kern w:val="1"/>
          <w:sz w:val="24"/>
          <w:szCs w:val="20"/>
        </w:rPr>
      </w:pPr>
      <w:r>
        <w:rPr>
          <w:rFonts w:hint="eastAsia" w:cs="仿宋"/>
          <w:sz w:val="24"/>
        </w:rPr>
        <w:t>(</w:t>
      </w:r>
      <w:r>
        <w:rPr>
          <w:rFonts w:cs="仿宋"/>
          <w:sz w:val="24"/>
        </w:rPr>
        <w:t>5</w:t>
      </w:r>
      <w:r>
        <w:rPr>
          <w:rFonts w:hint="eastAsia" w:cs="仿宋"/>
          <w:kern w:val="1"/>
          <w:sz w:val="24"/>
        </w:rPr>
        <w:t>)</w:t>
      </w:r>
      <w:r>
        <w:rPr>
          <w:rFonts w:hint="eastAsia" w:cs="仿宋"/>
          <w:kern w:val="1"/>
          <w:sz w:val="24"/>
          <w:szCs w:val="20"/>
        </w:rPr>
        <w:t>提供依法缴纳税收和社会保障资金的良好记录证明，税收和社保证明打印时间不得早于投标截止时间前1个月；</w:t>
      </w:r>
    </w:p>
    <w:p>
      <w:pPr>
        <w:spacing w:line="440" w:lineRule="exact"/>
        <w:ind w:firstLine="480"/>
        <w:rPr>
          <w:rFonts w:cs="仿宋"/>
          <w:kern w:val="1"/>
          <w:sz w:val="24"/>
        </w:rPr>
      </w:pPr>
      <w:r>
        <w:rPr>
          <w:rFonts w:hint="eastAsia" w:cs="仿宋"/>
          <w:sz w:val="24"/>
        </w:rPr>
        <w:t>(</w:t>
      </w:r>
      <w:r>
        <w:rPr>
          <w:rFonts w:cs="仿宋"/>
          <w:sz w:val="24"/>
        </w:rPr>
        <w:t>6</w:t>
      </w:r>
      <w:r>
        <w:rPr>
          <w:rFonts w:hint="eastAsia" w:cs="仿宋"/>
          <w:kern w:val="1"/>
          <w:sz w:val="24"/>
        </w:rPr>
        <w:t>)符合特定资格条件（如果项目要求）的有关证明材料（复印件）；</w:t>
      </w:r>
    </w:p>
    <w:p>
      <w:pPr>
        <w:spacing w:line="440" w:lineRule="exact"/>
        <w:rPr>
          <w:rFonts w:cs="仿宋"/>
          <w:sz w:val="24"/>
        </w:rPr>
      </w:pPr>
      <w:r>
        <w:rPr>
          <w:rFonts w:hint="eastAsia" w:cs="宋体"/>
          <w:sz w:val="24"/>
        </w:rPr>
        <w:t>2.2.6</w:t>
      </w:r>
      <w:r>
        <w:rPr>
          <w:rFonts w:hint="eastAsia" w:cs="仿宋"/>
          <w:sz w:val="24"/>
        </w:rPr>
        <w:t>投标人应提供针对项目的完整技术解决方案：</w:t>
      </w:r>
    </w:p>
    <w:p>
      <w:pPr>
        <w:spacing w:line="440" w:lineRule="exact"/>
        <w:ind w:firstLine="480"/>
        <w:rPr>
          <w:rFonts w:cs="仿宋"/>
          <w:sz w:val="24"/>
        </w:rPr>
      </w:pPr>
      <w:r>
        <w:rPr>
          <w:rFonts w:hint="eastAsia" w:cs="仿宋"/>
          <w:kern w:val="1"/>
          <w:sz w:val="24"/>
        </w:rPr>
        <w:t>针对本项目的完整技术解决方案和实施方案；详细阐述项目方案的实现思路及关键技术；符合本项目对当前和未来发展的要求；</w:t>
      </w:r>
    </w:p>
    <w:p>
      <w:pPr>
        <w:tabs>
          <w:tab w:val="left" w:pos="3870"/>
          <w:tab w:val="left" w:pos="4085"/>
        </w:tabs>
        <w:spacing w:line="440" w:lineRule="exact"/>
        <w:jc w:val="left"/>
        <w:rPr>
          <w:rFonts w:cs="宋体"/>
          <w:kern w:val="1"/>
          <w:sz w:val="24"/>
        </w:rPr>
      </w:pPr>
      <w:r>
        <w:rPr>
          <w:rFonts w:hint="eastAsia" w:cs="宋体"/>
          <w:kern w:val="1"/>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pacing w:line="440" w:lineRule="exact"/>
        <w:jc w:val="left"/>
        <w:rPr>
          <w:rFonts w:cs="宋体"/>
          <w:kern w:val="1"/>
          <w:sz w:val="24"/>
        </w:rPr>
      </w:pPr>
      <w:r>
        <w:rPr>
          <w:rFonts w:hint="eastAsia" w:cs="宋体"/>
          <w:kern w:val="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pacing w:line="440" w:lineRule="exact"/>
        <w:rPr>
          <w:rFonts w:cs="仿宋"/>
          <w:sz w:val="24"/>
        </w:rPr>
      </w:pPr>
      <w:r>
        <w:rPr>
          <w:rFonts w:hint="eastAsia" w:cs="仿宋"/>
          <w:sz w:val="24"/>
        </w:rPr>
        <w:t>2.2.9针对本项目建设的详细实施计划。本项目详细工作实施组织方案，包括(但不限于)以下内容：组织机构、工作时间进度表、工作程序和步骤、管理和协调方法、关键步骤的思路和要点。</w:t>
      </w:r>
    </w:p>
    <w:p>
      <w:pPr>
        <w:spacing w:line="440" w:lineRule="exact"/>
        <w:rPr>
          <w:rFonts w:cs="仿宋"/>
          <w:sz w:val="24"/>
        </w:rPr>
      </w:pPr>
      <w:r>
        <w:rPr>
          <w:rFonts w:hint="eastAsia" w:cs="仿宋"/>
          <w:sz w:val="24"/>
        </w:rPr>
        <w:t>2.2.10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spacing w:line="440" w:lineRule="exact"/>
        <w:rPr>
          <w:rFonts w:cs="仿宋"/>
          <w:sz w:val="24"/>
        </w:rPr>
      </w:pPr>
      <w:r>
        <w:rPr>
          <w:rFonts w:hint="eastAsia" w:cs="仿宋"/>
          <w:sz w:val="24"/>
        </w:rPr>
        <w:t>2.2.11未尽事宜请各投标单位按评分细则和相对应标项相关要求制作(重要)；</w:t>
      </w:r>
    </w:p>
    <w:p>
      <w:pPr>
        <w:tabs>
          <w:tab w:val="left" w:pos="0"/>
          <w:tab w:val="left" w:pos="840"/>
        </w:tabs>
        <w:spacing w:line="440" w:lineRule="exact"/>
        <w:rPr>
          <w:rFonts w:cs="仿宋"/>
          <w:sz w:val="24"/>
        </w:rPr>
      </w:pPr>
      <w:r>
        <w:rPr>
          <w:rFonts w:hint="eastAsia" w:cs="仿宋"/>
          <w:sz w:val="24"/>
        </w:rPr>
        <w:t>2.2.12投标人需要说明的其他文件和说明（格式自拟）。</w:t>
      </w:r>
    </w:p>
    <w:p>
      <w:pPr>
        <w:tabs>
          <w:tab w:val="left" w:pos="0"/>
          <w:tab w:val="left" w:pos="840"/>
        </w:tabs>
        <w:spacing w:line="440" w:lineRule="exact"/>
        <w:rPr>
          <w:rFonts w:cs="仿宋"/>
          <w:sz w:val="24"/>
        </w:rPr>
      </w:pPr>
      <w:r>
        <w:rPr>
          <w:rFonts w:hint="eastAsia" w:cs="仿宋"/>
          <w:sz w:val="24"/>
        </w:rPr>
        <w:t>以上文件组成“商务技术（资信）文件资料”。投标人在“商务技术（资信）文件资料”中应对招标文件作实质性响应，该项内容将作为评标重要指标。</w:t>
      </w:r>
    </w:p>
    <w:p>
      <w:pPr>
        <w:tabs>
          <w:tab w:val="left" w:pos="0"/>
          <w:tab w:val="left" w:pos="840"/>
        </w:tabs>
        <w:spacing w:line="440" w:lineRule="exact"/>
        <w:rPr>
          <w:rFonts w:cs="仿宋"/>
          <w:sz w:val="24"/>
        </w:rPr>
      </w:pPr>
      <w:r>
        <w:rPr>
          <w:rFonts w:hint="eastAsia" w:cs="仿宋"/>
          <w:sz w:val="24"/>
        </w:rPr>
        <w:t>投标人不按招标文件的要求提供的投标文件，可能会被评标委员会视为未实质性响应，其风险应由投标人自行承担。</w:t>
      </w:r>
    </w:p>
    <w:p>
      <w:pPr>
        <w:spacing w:line="440" w:lineRule="exact"/>
        <w:jc w:val="left"/>
        <w:rPr>
          <w:rFonts w:cs="宋体"/>
          <w:b/>
          <w:kern w:val="1"/>
          <w:sz w:val="24"/>
        </w:rPr>
      </w:pPr>
      <w:r>
        <w:rPr>
          <w:rFonts w:hint="eastAsia" w:cs="宋体"/>
          <w:b/>
          <w:kern w:val="1"/>
          <w:sz w:val="24"/>
        </w:rPr>
        <w:t>3. 投标报价</w:t>
      </w:r>
    </w:p>
    <w:p>
      <w:pPr>
        <w:spacing w:line="440" w:lineRule="exact"/>
        <w:ind w:firstLine="480"/>
        <w:jc w:val="left"/>
        <w:rPr>
          <w:rFonts w:cs="宋体"/>
          <w:sz w:val="24"/>
        </w:rPr>
      </w:pPr>
      <w:r>
        <w:rPr>
          <w:rFonts w:hint="eastAsia" w:cs="宋体"/>
          <w:sz w:val="24"/>
        </w:rPr>
        <w:t>3.1投标人应按招标文件中《开标一览表》等附表要求填写。</w:t>
      </w:r>
    </w:p>
    <w:p>
      <w:pPr>
        <w:spacing w:line="440" w:lineRule="exact"/>
        <w:ind w:firstLine="480"/>
        <w:jc w:val="left"/>
        <w:rPr>
          <w:rFonts w:cs="宋体"/>
          <w:sz w:val="24"/>
        </w:rPr>
      </w:pPr>
      <w:r>
        <w:rPr>
          <w:rFonts w:hint="eastAsia" w:cs="宋体"/>
          <w:sz w:val="24"/>
        </w:rPr>
        <w:t>3.2报价为采购人可以合格使用产品的价格，包括货款、包装、运输、保险、货到就位以及安装、调试、培训、保修及产品知识产权等一切费用。</w:t>
      </w:r>
    </w:p>
    <w:p>
      <w:pPr>
        <w:spacing w:line="440" w:lineRule="exact"/>
        <w:ind w:firstLine="480"/>
        <w:jc w:val="left"/>
        <w:rPr>
          <w:rFonts w:cs="宋体"/>
          <w:sz w:val="24"/>
        </w:rPr>
      </w:pPr>
      <w:r>
        <w:rPr>
          <w:rFonts w:hint="eastAsia" w:cs="宋体"/>
          <w:sz w:val="24"/>
        </w:rPr>
        <w:t>3.3招标文件未列明，而投标人认为必需的费用也需列入报价。</w:t>
      </w:r>
    </w:p>
    <w:p>
      <w:pPr>
        <w:tabs>
          <w:tab w:val="left" w:pos="525"/>
        </w:tabs>
        <w:spacing w:line="440" w:lineRule="exact"/>
        <w:ind w:firstLine="480"/>
        <w:jc w:val="left"/>
        <w:rPr>
          <w:rFonts w:cs="宋体"/>
          <w:kern w:val="1"/>
          <w:sz w:val="24"/>
        </w:rPr>
      </w:pPr>
      <w:r>
        <w:rPr>
          <w:rFonts w:hint="eastAsia" w:cs="宋体"/>
          <w:kern w:val="1"/>
          <w:sz w:val="24"/>
        </w:rPr>
        <w:t>3.4</w:t>
      </w:r>
      <w:r>
        <w:rPr>
          <w:rFonts w:hint="eastAsia" w:cs="宋体"/>
          <w:b/>
          <w:i/>
          <w:kern w:val="1"/>
          <w:sz w:val="24"/>
        </w:rPr>
        <w:t>投标报价只允许有一个报价，有选择的报价将不予接受（除指定外）。</w:t>
      </w:r>
    </w:p>
    <w:p>
      <w:pPr>
        <w:spacing w:line="440" w:lineRule="exact"/>
        <w:rPr>
          <w:rFonts w:cs="宋体"/>
          <w:b/>
          <w:kern w:val="1"/>
          <w:sz w:val="24"/>
        </w:rPr>
      </w:pPr>
      <w:r>
        <w:rPr>
          <w:rFonts w:cs="宋体"/>
          <w:b/>
          <w:kern w:val="1"/>
          <w:sz w:val="24"/>
        </w:rPr>
        <w:t>4</w:t>
      </w:r>
      <w:r>
        <w:rPr>
          <w:rFonts w:hint="eastAsia" w:cs="宋体"/>
          <w:b/>
          <w:kern w:val="1"/>
          <w:sz w:val="24"/>
        </w:rPr>
        <w:t>投标文件的份数与正副本</w:t>
      </w:r>
    </w:p>
    <w:p>
      <w:pPr>
        <w:spacing w:line="440" w:lineRule="exact"/>
        <w:ind w:firstLine="480"/>
        <w:rPr>
          <w:rFonts w:cs="宋体"/>
          <w:kern w:val="1"/>
          <w:sz w:val="24"/>
        </w:rPr>
      </w:pPr>
      <w:r>
        <w:rPr>
          <w:rFonts w:cs="宋体"/>
          <w:kern w:val="1"/>
          <w:sz w:val="24"/>
        </w:rPr>
        <w:t>4</w:t>
      </w:r>
      <w:r>
        <w:rPr>
          <w:rFonts w:hint="eastAsia" w:cs="宋体"/>
          <w:kern w:val="1"/>
          <w:sz w:val="24"/>
        </w:rPr>
        <w:t>.1投标文件的份数要求详见前附表第12项。正本、副本文件须加盖投标人公章。</w:t>
      </w:r>
    </w:p>
    <w:p>
      <w:pPr>
        <w:spacing w:line="440" w:lineRule="exact"/>
        <w:ind w:firstLine="480"/>
        <w:rPr>
          <w:rFonts w:cs="宋体"/>
          <w:b/>
          <w:kern w:val="1"/>
          <w:sz w:val="24"/>
        </w:rPr>
      </w:pPr>
      <w:r>
        <w:rPr>
          <w:rFonts w:cs="宋体"/>
          <w:kern w:val="1"/>
          <w:sz w:val="24"/>
        </w:rPr>
        <w:t>4</w:t>
      </w:r>
      <w:r>
        <w:rPr>
          <w:rFonts w:hint="eastAsia" w:cs="宋体"/>
          <w:kern w:val="1"/>
          <w:sz w:val="24"/>
        </w:rPr>
        <w:t>.2正本、副本如有不一致之处，以正本为准。投标文件的修改部分须加盖投标人公章。</w:t>
      </w:r>
    </w:p>
    <w:p>
      <w:pPr>
        <w:spacing w:line="440" w:lineRule="exact"/>
        <w:rPr>
          <w:rFonts w:cs="宋体"/>
          <w:b/>
          <w:sz w:val="24"/>
        </w:rPr>
      </w:pPr>
      <w:r>
        <w:rPr>
          <w:rFonts w:cs="宋体"/>
          <w:b/>
          <w:sz w:val="24"/>
        </w:rPr>
        <w:t>5</w:t>
      </w:r>
      <w:r>
        <w:rPr>
          <w:rFonts w:hint="eastAsia" w:cs="宋体"/>
          <w:b/>
          <w:sz w:val="24"/>
        </w:rPr>
        <w:t>投标文件的密封</w:t>
      </w:r>
    </w:p>
    <w:p>
      <w:pPr>
        <w:spacing w:line="440" w:lineRule="exact"/>
        <w:ind w:firstLine="480"/>
        <w:rPr>
          <w:rFonts w:cs="宋体"/>
          <w:sz w:val="24"/>
        </w:rPr>
      </w:pPr>
      <w:r>
        <w:rPr>
          <w:rFonts w:cs="宋体"/>
          <w:kern w:val="1"/>
          <w:sz w:val="24"/>
        </w:rPr>
        <w:t>5</w:t>
      </w:r>
      <w:r>
        <w:rPr>
          <w:rFonts w:hint="eastAsia" w:cs="宋体"/>
          <w:kern w:val="1"/>
          <w:sz w:val="24"/>
        </w:rPr>
        <w:t>.1</w:t>
      </w:r>
      <w:r>
        <w:rPr>
          <w:rFonts w:hint="eastAsia" w:cs="宋体"/>
          <w:sz w:val="24"/>
        </w:rPr>
        <w:t>投标人应将投标文件的</w:t>
      </w:r>
      <w:r>
        <w:rPr>
          <w:rFonts w:hint="eastAsia" w:cs="宋体"/>
          <w:sz w:val="24"/>
          <w:u w:val="single"/>
        </w:rPr>
        <w:t>报价文件、商务技术（资信）文件</w:t>
      </w:r>
      <w:r>
        <w:rPr>
          <w:rFonts w:hint="eastAsia" w:cs="宋体"/>
          <w:sz w:val="24"/>
        </w:rPr>
        <w:t xml:space="preserve">分别用独立的信封密封，且在信封上标明 </w:t>
      </w:r>
      <w:r>
        <w:rPr>
          <w:rFonts w:hint="eastAsia" w:cs="宋体"/>
          <w:sz w:val="24"/>
          <w:u w:val="single"/>
        </w:rPr>
        <w:t>“商务技术（资信）文件”、“报价文件”</w:t>
      </w:r>
      <w:r>
        <w:rPr>
          <w:rFonts w:hint="eastAsia" w:cs="宋体"/>
          <w:sz w:val="24"/>
        </w:rPr>
        <w:t>的字样。密封口应加盖投标人公章。</w:t>
      </w:r>
    </w:p>
    <w:p>
      <w:pPr>
        <w:spacing w:line="440" w:lineRule="exact"/>
        <w:ind w:firstLine="480"/>
        <w:rPr>
          <w:rFonts w:cs="宋体"/>
          <w:sz w:val="24"/>
        </w:rPr>
      </w:pPr>
      <w:r>
        <w:rPr>
          <w:rFonts w:cs="宋体"/>
          <w:kern w:val="1"/>
          <w:sz w:val="24"/>
        </w:rPr>
        <w:t>5</w:t>
      </w:r>
      <w:r>
        <w:rPr>
          <w:rFonts w:hint="eastAsia" w:cs="宋体"/>
          <w:kern w:val="1"/>
          <w:sz w:val="24"/>
        </w:rPr>
        <w:t>.2</w:t>
      </w:r>
      <w:r>
        <w:rPr>
          <w:rFonts w:hint="eastAsia" w:cs="宋体"/>
          <w:sz w:val="24"/>
        </w:rPr>
        <w:t>未按本须知招标密封、标记和投递的投标文件，招标人不对其后果负责。</w:t>
      </w:r>
    </w:p>
    <w:p>
      <w:pPr>
        <w:spacing w:line="440" w:lineRule="exact"/>
        <w:ind w:firstLine="480"/>
        <w:rPr>
          <w:rFonts w:cs="宋体"/>
          <w:kern w:val="1"/>
          <w:sz w:val="24"/>
        </w:rPr>
      </w:pPr>
      <w:r>
        <w:rPr>
          <w:rFonts w:cs="宋体"/>
          <w:kern w:val="1"/>
          <w:sz w:val="24"/>
        </w:rPr>
        <w:t>5.</w:t>
      </w:r>
      <w:r>
        <w:rPr>
          <w:rFonts w:hint="eastAsia" w:cs="宋体"/>
          <w:kern w:val="1"/>
          <w:sz w:val="24"/>
        </w:rPr>
        <w:t>3 密封投标文件是投标人向招标人提供的最终文件，投标文件提交截止后不再接收补充文件。评标委员会认为必要的询标也不包括对投标人遗漏文件的索要。</w:t>
      </w:r>
    </w:p>
    <w:p>
      <w:pPr>
        <w:spacing w:after="156" w:line="440" w:lineRule="exact"/>
        <w:rPr>
          <w:rFonts w:cs="宋体"/>
          <w:b/>
          <w:sz w:val="24"/>
        </w:rPr>
      </w:pPr>
      <w:r>
        <w:rPr>
          <w:rFonts w:cs="宋体"/>
          <w:b/>
          <w:sz w:val="24"/>
        </w:rPr>
        <w:t>6</w:t>
      </w:r>
      <w:r>
        <w:rPr>
          <w:rFonts w:hint="eastAsia" w:cs="宋体"/>
          <w:b/>
          <w:sz w:val="24"/>
        </w:rPr>
        <w:t>投标有效期</w:t>
      </w:r>
    </w:p>
    <w:p>
      <w:pPr>
        <w:spacing w:line="440" w:lineRule="exact"/>
        <w:ind w:firstLine="480"/>
        <w:rPr>
          <w:rFonts w:cs="宋体"/>
          <w:sz w:val="24"/>
        </w:rPr>
      </w:pPr>
      <w:r>
        <w:rPr>
          <w:rFonts w:cs="宋体"/>
          <w:sz w:val="24"/>
        </w:rPr>
        <w:t>6</w:t>
      </w:r>
      <w:r>
        <w:rPr>
          <w:rFonts w:hint="eastAsia" w:cs="宋体"/>
          <w:sz w:val="24"/>
        </w:rPr>
        <w:t>.1投标有效期详见前附表。</w:t>
      </w:r>
    </w:p>
    <w:p>
      <w:pPr>
        <w:spacing w:line="440" w:lineRule="exact"/>
        <w:ind w:firstLine="480"/>
        <w:rPr>
          <w:rFonts w:cs="宋体"/>
          <w:kern w:val="1"/>
          <w:sz w:val="24"/>
        </w:rPr>
      </w:pPr>
      <w:r>
        <w:rPr>
          <w:rFonts w:cs="宋体"/>
          <w:kern w:val="1"/>
          <w:sz w:val="24"/>
        </w:rPr>
        <w:t>6</w:t>
      </w:r>
      <w:r>
        <w:rPr>
          <w:rFonts w:hint="eastAsia" w:cs="宋体"/>
          <w:kern w:val="1"/>
          <w:sz w:val="24"/>
        </w:rPr>
        <w:t>.2在原定投标有效期满之前，如果出现特殊情况，经招标管理机构核准，招标人可以向投标人提出延长有效期的要求。投标人需以书面形式予以答复。同意延长投标有效期的投标人，不需要也不允许修改他的标书。</w:t>
      </w:r>
    </w:p>
    <w:p>
      <w:pPr>
        <w:spacing w:line="440" w:lineRule="exact"/>
        <w:rPr>
          <w:rFonts w:cs="宋体"/>
          <w:b/>
          <w:sz w:val="24"/>
        </w:rPr>
      </w:pPr>
      <w:r>
        <w:rPr>
          <w:rFonts w:cs="宋体"/>
          <w:b/>
          <w:sz w:val="24"/>
        </w:rPr>
        <w:t>7</w:t>
      </w:r>
      <w:r>
        <w:rPr>
          <w:rFonts w:hint="eastAsia" w:cs="宋体"/>
          <w:b/>
          <w:sz w:val="24"/>
        </w:rPr>
        <w:t>投标文件的修改与撤回</w:t>
      </w:r>
    </w:p>
    <w:p>
      <w:pPr>
        <w:spacing w:line="440" w:lineRule="exact"/>
        <w:ind w:firstLine="480"/>
        <w:rPr>
          <w:rFonts w:cs="宋体"/>
          <w:sz w:val="24"/>
        </w:rPr>
      </w:pPr>
      <w:r>
        <w:rPr>
          <w:rFonts w:cs="宋体"/>
          <w:sz w:val="24"/>
        </w:rPr>
        <w:t>7</w:t>
      </w:r>
      <w:r>
        <w:rPr>
          <w:rFonts w:hint="eastAsia" w:cs="宋体"/>
          <w:sz w:val="24"/>
        </w:rPr>
        <w:t>.1投标人递交投标文件以后，可以在投标文件递交截止时间前，修改或撤回其投标文件。但这种修改与撤回，须以书面形式在规定的投标文件递交截止时间前将通知送达招标人。</w:t>
      </w:r>
    </w:p>
    <w:p>
      <w:pPr>
        <w:spacing w:line="440" w:lineRule="exact"/>
        <w:ind w:firstLine="480"/>
        <w:rPr>
          <w:rFonts w:cs="宋体"/>
          <w:sz w:val="24"/>
        </w:rPr>
      </w:pPr>
      <w:r>
        <w:rPr>
          <w:rFonts w:cs="宋体"/>
          <w:sz w:val="24"/>
        </w:rPr>
        <w:t>7</w:t>
      </w:r>
      <w:r>
        <w:rPr>
          <w:rFonts w:hint="eastAsia" w:cs="宋体"/>
          <w:sz w:val="24"/>
        </w:rPr>
        <w:t>.2在投标文件递交截止时间后，不能更改投标文件。</w:t>
      </w:r>
    </w:p>
    <w:p>
      <w:pPr>
        <w:spacing w:line="440" w:lineRule="exact"/>
        <w:ind w:firstLine="480"/>
        <w:rPr>
          <w:rFonts w:cs="宋体"/>
          <w:sz w:val="24"/>
        </w:rPr>
      </w:pPr>
      <w:r>
        <w:rPr>
          <w:rFonts w:cs="宋体"/>
          <w:sz w:val="24"/>
        </w:rPr>
        <w:t>7</w:t>
      </w:r>
      <w:r>
        <w:rPr>
          <w:rFonts w:hint="eastAsia" w:cs="宋体"/>
          <w:sz w:val="24"/>
        </w:rPr>
        <w:t>.3在投标文件递交截止时间起至标书中规定的投标有效日期终止日之间的这段时间内，投标人不能撤回投标文件。</w:t>
      </w:r>
    </w:p>
    <w:p>
      <w:pPr>
        <w:spacing w:line="440" w:lineRule="exact"/>
        <w:ind w:firstLine="480"/>
        <w:rPr>
          <w:rFonts w:cs="宋体"/>
          <w:sz w:val="24"/>
        </w:rPr>
      </w:pPr>
      <w:r>
        <w:rPr>
          <w:rFonts w:cs="宋体"/>
          <w:sz w:val="24"/>
        </w:rPr>
        <w:t>7.4</w:t>
      </w:r>
      <w:r>
        <w:rPr>
          <w:rFonts w:hint="eastAsia" w:cs="宋体"/>
          <w:sz w:val="24"/>
        </w:rPr>
        <w:t>投标文件的澄清</w:t>
      </w:r>
    </w:p>
    <w:p>
      <w:pPr>
        <w:spacing w:line="440" w:lineRule="exact"/>
        <w:ind w:firstLine="480"/>
        <w:rPr>
          <w:rFonts w:cs="宋体"/>
          <w:sz w:val="24"/>
        </w:rPr>
      </w:pPr>
      <w:r>
        <w:rPr>
          <w:rFonts w:cs="宋体"/>
          <w:sz w:val="24"/>
        </w:rPr>
        <w:t>7</w:t>
      </w:r>
      <w:r>
        <w:rPr>
          <w:rFonts w:hint="eastAsia" w:cs="宋体"/>
          <w:sz w:val="24"/>
        </w:rPr>
        <w:t>.</w:t>
      </w:r>
      <w:r>
        <w:rPr>
          <w:rFonts w:cs="宋体"/>
          <w:sz w:val="24"/>
        </w:rPr>
        <w:t>4.1</w:t>
      </w:r>
      <w:r>
        <w:rPr>
          <w:rFonts w:hint="eastAsia" w:cs="宋体"/>
          <w:sz w:val="24"/>
        </w:rPr>
        <w:t>为了有助于投标文件的审查、评价和比较，评标委员会可以个别地要求投标人澄清其投标文件，包括单价分析表，但不接受投标人任何主动的澄清、说明或辩解。有关澄清的答复，应以书面形式进行并应有法定代表人或其委托代理人的签署，但不允许更改投标文件中的价格或实质性内容。</w:t>
      </w:r>
    </w:p>
    <w:p>
      <w:pPr>
        <w:spacing w:line="440" w:lineRule="exact"/>
        <w:ind w:firstLine="480"/>
        <w:rPr>
          <w:rFonts w:cs="宋体"/>
          <w:sz w:val="24"/>
        </w:rPr>
      </w:pPr>
      <w:r>
        <w:rPr>
          <w:rFonts w:cs="宋体"/>
          <w:sz w:val="24"/>
        </w:rPr>
        <w:t>7.4</w:t>
      </w:r>
      <w:r>
        <w:rPr>
          <w:rFonts w:hint="eastAsia" w:cs="宋体"/>
          <w:sz w:val="24"/>
        </w:rPr>
        <w:t>.2投标人的澄清文件是投标文件的组成部分，并替代投标文件中被澄清的部分。</w:t>
      </w:r>
    </w:p>
    <w:p>
      <w:pPr>
        <w:spacing w:line="440" w:lineRule="exact"/>
        <w:ind w:firstLine="480"/>
        <w:rPr>
          <w:rFonts w:cs="宋体"/>
          <w:sz w:val="24"/>
        </w:rPr>
      </w:pPr>
      <w:r>
        <w:rPr>
          <w:rFonts w:cs="宋体"/>
          <w:sz w:val="24"/>
        </w:rPr>
        <w:t>7.5</w:t>
      </w:r>
      <w:r>
        <w:rPr>
          <w:rFonts w:hint="eastAsia" w:cs="宋体"/>
          <w:sz w:val="24"/>
        </w:rPr>
        <w:t>投标文件符合性的确定</w:t>
      </w:r>
    </w:p>
    <w:p>
      <w:pPr>
        <w:spacing w:line="440" w:lineRule="exact"/>
        <w:ind w:firstLine="480"/>
        <w:rPr>
          <w:rFonts w:cs="宋体"/>
          <w:sz w:val="24"/>
        </w:rPr>
      </w:pPr>
      <w:r>
        <w:rPr>
          <w:rFonts w:cs="宋体"/>
          <w:sz w:val="24"/>
        </w:rPr>
        <w:t>7.5</w:t>
      </w:r>
      <w:r>
        <w:rPr>
          <w:rFonts w:hint="eastAsia" w:cs="宋体"/>
          <w:sz w:val="24"/>
        </w:rPr>
        <w:t>.1实质上符合要求的投标文件，应该与招标文件的全部条款、条件和规范相符，无重大差异或保留。所谓重大差异或保留是指对招标项目的范围、质量、项目的实施与运用产生重大的影响，并对其他按合理价格提交了实质上符合要求的投标文件的投标人的竞争地位，产生不公正的影响。</w:t>
      </w:r>
    </w:p>
    <w:p>
      <w:pPr>
        <w:spacing w:line="440" w:lineRule="exact"/>
        <w:ind w:firstLine="480"/>
        <w:rPr>
          <w:rFonts w:cs="宋体"/>
          <w:sz w:val="24"/>
        </w:rPr>
      </w:pPr>
      <w:r>
        <w:rPr>
          <w:rFonts w:cs="宋体"/>
          <w:sz w:val="24"/>
        </w:rPr>
        <w:t>7.5</w:t>
      </w:r>
      <w:r>
        <w:rPr>
          <w:rFonts w:hint="eastAsia" w:cs="宋体"/>
          <w:sz w:val="24"/>
        </w:rPr>
        <w:t>.2如果投标文件实质上不符合招标文件的要求，其投标文件将被予以拒绝，并且不允许投标人通过修正或撤消其重大差异或保留使之符合要求。</w:t>
      </w:r>
    </w:p>
    <w:p>
      <w:pPr>
        <w:spacing w:line="440" w:lineRule="exact"/>
        <w:ind w:firstLine="480"/>
        <w:rPr>
          <w:rFonts w:cs="宋体"/>
          <w:sz w:val="24"/>
        </w:rPr>
      </w:pPr>
      <w:r>
        <w:rPr>
          <w:rFonts w:cs="宋体"/>
          <w:sz w:val="24"/>
        </w:rPr>
        <w:t>7.6</w:t>
      </w:r>
      <w:r>
        <w:rPr>
          <w:rFonts w:hint="eastAsia" w:cs="宋体"/>
          <w:sz w:val="24"/>
        </w:rPr>
        <w:t>错误的修正</w:t>
      </w:r>
    </w:p>
    <w:p>
      <w:pPr>
        <w:spacing w:line="440" w:lineRule="exact"/>
        <w:ind w:firstLine="480"/>
        <w:rPr>
          <w:rFonts w:cs="宋体"/>
          <w:sz w:val="24"/>
        </w:rPr>
      </w:pPr>
      <w:r>
        <w:rPr>
          <w:rFonts w:cs="宋体"/>
          <w:sz w:val="24"/>
        </w:rPr>
        <w:t>7.6</w:t>
      </w:r>
      <w:r>
        <w:rPr>
          <w:rFonts w:hint="eastAsia" w:cs="宋体"/>
          <w:sz w:val="24"/>
        </w:rPr>
        <w:t>.1确定中标候选人前（评标过程中）的修正方法：</w:t>
      </w:r>
    </w:p>
    <w:p>
      <w:pPr>
        <w:spacing w:line="440" w:lineRule="exact"/>
        <w:ind w:firstLine="480"/>
        <w:rPr>
          <w:rFonts w:cs="宋体"/>
          <w:sz w:val="24"/>
        </w:rPr>
      </w:pPr>
      <w:r>
        <w:rPr>
          <w:rFonts w:hint="eastAsia" w:cs="宋体"/>
          <w:sz w:val="24"/>
        </w:rPr>
        <w:t>评标委员会应对确定为实质上符合要求的投标文件进行校核，看其是否有计算上或累计上的算术错误，修正此类错误的原则如下：</w:t>
      </w:r>
    </w:p>
    <w:p>
      <w:pPr>
        <w:spacing w:line="440" w:lineRule="exact"/>
        <w:ind w:firstLine="480"/>
        <w:rPr>
          <w:rFonts w:cs="宋体"/>
          <w:sz w:val="24"/>
        </w:rPr>
      </w:pPr>
      <w:r>
        <w:rPr>
          <w:rFonts w:cs="宋体"/>
          <w:sz w:val="24"/>
        </w:rPr>
        <w:t>7.6</w:t>
      </w:r>
      <w:r>
        <w:rPr>
          <w:rFonts w:hint="eastAsia" w:cs="宋体"/>
          <w:sz w:val="24"/>
        </w:rPr>
        <w:t>.1.1同一产品出现两种以上不同价格时，取其低的报价核算；</w:t>
      </w:r>
    </w:p>
    <w:p>
      <w:pPr>
        <w:spacing w:line="440" w:lineRule="exact"/>
        <w:ind w:firstLine="480"/>
        <w:rPr>
          <w:rFonts w:cs="宋体"/>
          <w:sz w:val="24"/>
        </w:rPr>
      </w:pPr>
      <w:r>
        <w:rPr>
          <w:rFonts w:cs="宋体"/>
          <w:sz w:val="24"/>
        </w:rPr>
        <w:t>7.6</w:t>
      </w:r>
      <w:r>
        <w:rPr>
          <w:rFonts w:hint="eastAsia" w:cs="宋体"/>
          <w:sz w:val="24"/>
        </w:rPr>
        <w:t>.1.2如果用数字表示的数额与用文字表示的数额不一致时，以文字数额为准。</w:t>
      </w:r>
    </w:p>
    <w:p>
      <w:pPr>
        <w:spacing w:line="440" w:lineRule="exact"/>
        <w:ind w:firstLine="480"/>
        <w:rPr>
          <w:rFonts w:cs="宋体"/>
          <w:sz w:val="24"/>
        </w:rPr>
      </w:pPr>
      <w:r>
        <w:rPr>
          <w:rFonts w:cs="宋体"/>
          <w:sz w:val="24"/>
        </w:rPr>
        <w:t>7.6</w:t>
      </w:r>
      <w:r>
        <w:rPr>
          <w:rFonts w:hint="eastAsia" w:cs="宋体"/>
          <w:sz w:val="24"/>
        </w:rPr>
        <w:t>.1.3当单价与数量的乘积之总和同总额之间不一致时，应以标出的单价为准，除非评标委员会认为单价有明显的小数点错误，此时应以标出的总额为准，并修改单价。</w:t>
      </w:r>
    </w:p>
    <w:p>
      <w:pPr>
        <w:spacing w:line="440" w:lineRule="exact"/>
        <w:ind w:firstLine="480"/>
        <w:rPr>
          <w:rFonts w:cs="宋体"/>
          <w:sz w:val="24"/>
        </w:rPr>
      </w:pPr>
      <w:r>
        <w:rPr>
          <w:rFonts w:cs="宋体"/>
          <w:sz w:val="24"/>
        </w:rPr>
        <w:t>7.6</w:t>
      </w:r>
      <w:r>
        <w:rPr>
          <w:rFonts w:hint="eastAsia" w:cs="宋体"/>
          <w:sz w:val="24"/>
        </w:rPr>
        <w:t>.2确定中标候选人后的修正方法：</w:t>
      </w:r>
    </w:p>
    <w:p>
      <w:pPr>
        <w:spacing w:line="440" w:lineRule="exact"/>
        <w:ind w:firstLine="480"/>
        <w:rPr>
          <w:rFonts w:cs="宋体"/>
          <w:sz w:val="24"/>
        </w:rPr>
      </w:pPr>
      <w:r>
        <w:rPr>
          <w:rFonts w:cs="宋体"/>
          <w:sz w:val="24"/>
        </w:rPr>
        <w:t>7.6</w:t>
      </w:r>
      <w:r>
        <w:rPr>
          <w:rFonts w:hint="eastAsia" w:cs="宋体"/>
          <w:sz w:val="24"/>
        </w:rPr>
        <w:t>.2.1同一产品出现两种以上不同价格时，取其低的报价核算；</w:t>
      </w:r>
    </w:p>
    <w:p>
      <w:pPr>
        <w:spacing w:line="440" w:lineRule="exact"/>
        <w:ind w:firstLine="480"/>
        <w:rPr>
          <w:rFonts w:cs="宋体"/>
          <w:sz w:val="24"/>
        </w:rPr>
      </w:pPr>
      <w:r>
        <w:rPr>
          <w:rFonts w:cs="宋体"/>
          <w:sz w:val="24"/>
        </w:rPr>
        <w:t>7.6</w:t>
      </w:r>
      <w:r>
        <w:rPr>
          <w:rFonts w:hint="eastAsia" w:cs="宋体"/>
          <w:sz w:val="24"/>
        </w:rPr>
        <w:t>.2.2如果用数字表示的数额与用文字表示的数额不一致时，以文字数额为准。</w:t>
      </w:r>
    </w:p>
    <w:p>
      <w:pPr>
        <w:spacing w:line="440" w:lineRule="exact"/>
        <w:ind w:firstLine="480"/>
        <w:rPr>
          <w:rFonts w:cs="宋体"/>
          <w:sz w:val="24"/>
        </w:rPr>
      </w:pPr>
      <w:r>
        <w:rPr>
          <w:rFonts w:cs="宋体"/>
          <w:sz w:val="24"/>
        </w:rPr>
        <w:t>7.6.</w:t>
      </w:r>
      <w:r>
        <w:rPr>
          <w:rFonts w:hint="eastAsia" w:cs="宋体"/>
          <w:sz w:val="24"/>
        </w:rPr>
        <w:t>2.3合价之和与总报价不一致时，以总报价为准，按总报价占调整前的合价之和的比例调整合价，并修改单价；</w:t>
      </w:r>
    </w:p>
    <w:p>
      <w:pPr>
        <w:spacing w:line="440" w:lineRule="exact"/>
        <w:ind w:firstLine="480"/>
        <w:rPr>
          <w:rFonts w:cs="宋体"/>
          <w:sz w:val="24"/>
        </w:rPr>
      </w:pPr>
      <w:r>
        <w:rPr>
          <w:rFonts w:cs="宋体"/>
          <w:sz w:val="24"/>
        </w:rPr>
        <w:t>7.6</w:t>
      </w:r>
      <w:r>
        <w:rPr>
          <w:rFonts w:hint="eastAsia" w:cs="宋体"/>
          <w:sz w:val="24"/>
        </w:rPr>
        <w:t>.2.4当单价与数量的乘积与合价不一致时，以合价为准，并修改单价。</w:t>
      </w:r>
    </w:p>
    <w:p>
      <w:pPr>
        <w:spacing w:line="440" w:lineRule="exact"/>
        <w:ind w:firstLine="480"/>
        <w:rPr>
          <w:rFonts w:cs="宋体"/>
          <w:sz w:val="24"/>
        </w:rPr>
      </w:pPr>
      <w:r>
        <w:rPr>
          <w:rFonts w:cs="宋体"/>
          <w:sz w:val="24"/>
        </w:rPr>
        <w:t>7.6</w:t>
      </w:r>
      <w:r>
        <w:rPr>
          <w:rFonts w:hint="eastAsia" w:cs="宋体"/>
          <w:sz w:val="24"/>
        </w:rPr>
        <w:t>.3评标期间，评标委员会不接受任何投标人主动提出的对投标报价及单价、合价的调整。</w:t>
      </w:r>
    </w:p>
    <w:p>
      <w:pPr>
        <w:spacing w:line="440" w:lineRule="exact"/>
        <w:ind w:firstLine="480"/>
        <w:rPr>
          <w:rFonts w:cs="宋体"/>
          <w:sz w:val="24"/>
        </w:rPr>
      </w:pPr>
      <w:r>
        <w:rPr>
          <w:rFonts w:cs="宋体"/>
          <w:sz w:val="24"/>
        </w:rPr>
        <w:t>7.6</w:t>
      </w:r>
      <w:r>
        <w:rPr>
          <w:rFonts w:hint="eastAsia" w:cs="宋体"/>
          <w:sz w:val="24"/>
        </w:rPr>
        <w:t>.4投标文件报价，正本与副本不符不一致的以正本为准；开标时，开标一览表（报价表）的总价与投标报价明细表的总价不一致时，以开标一览表（报价表）的总价为准；大写与小写不一致的以大写为准。</w:t>
      </w:r>
    </w:p>
    <w:p>
      <w:pPr>
        <w:spacing w:line="440" w:lineRule="exact"/>
        <w:ind w:firstLine="480"/>
        <w:rPr>
          <w:rFonts w:cs="宋体"/>
          <w:sz w:val="24"/>
        </w:rPr>
      </w:pPr>
      <w:r>
        <w:rPr>
          <w:rFonts w:cs="宋体"/>
          <w:sz w:val="24"/>
        </w:rPr>
        <w:t>7.6</w:t>
      </w:r>
      <w:r>
        <w:rPr>
          <w:rFonts w:hint="eastAsia" w:cs="宋体"/>
          <w:sz w:val="24"/>
        </w:rPr>
        <w:t>.5按以上原则进行错误修正，调整投标文件的投标报价，经投标人确认后，调整后的投标报价对投标人起约束作用。若投标人不接受修正后的投标报价则其投标将被拒绝。</w:t>
      </w:r>
    </w:p>
    <w:p>
      <w:pPr>
        <w:spacing w:line="440" w:lineRule="exact"/>
        <w:jc w:val="center"/>
        <w:rPr>
          <w:rFonts w:cs="宋体"/>
          <w:b/>
          <w:kern w:val="1"/>
          <w:sz w:val="32"/>
          <w:szCs w:val="32"/>
        </w:rPr>
      </w:pPr>
      <w:r>
        <w:rPr>
          <w:rFonts w:hint="eastAsia" w:cs="宋体"/>
          <w:b/>
          <w:kern w:val="1"/>
          <w:sz w:val="32"/>
          <w:szCs w:val="32"/>
        </w:rPr>
        <w:t>四、开标和评标</w:t>
      </w:r>
    </w:p>
    <w:p>
      <w:pPr>
        <w:spacing w:line="440" w:lineRule="exact"/>
        <w:ind w:firstLine="480"/>
        <w:rPr>
          <w:rFonts w:cs="宋体"/>
          <w:kern w:val="1"/>
          <w:sz w:val="24"/>
        </w:rPr>
      </w:pPr>
      <w:r>
        <w:rPr>
          <w:rFonts w:hint="eastAsia" w:cs="宋体"/>
          <w:kern w:val="1"/>
          <w:sz w:val="24"/>
        </w:rPr>
        <w:t>8.1开标：</w:t>
      </w:r>
    </w:p>
    <w:p>
      <w:pPr>
        <w:spacing w:line="440" w:lineRule="exact"/>
        <w:ind w:firstLine="473"/>
        <w:rPr>
          <w:rFonts w:cs="宋体"/>
          <w:kern w:val="1"/>
          <w:sz w:val="24"/>
        </w:rPr>
      </w:pPr>
      <w:r>
        <w:rPr>
          <w:rFonts w:hint="eastAsia" w:cs="宋体"/>
          <w:kern w:val="1"/>
          <w:sz w:val="24"/>
        </w:rPr>
        <w:t>8.1.1</w:t>
      </w:r>
      <w:r>
        <w:rPr>
          <w:rFonts w:cs="宋体"/>
          <w:b/>
          <w:kern w:val="1"/>
          <w:sz w:val="24"/>
        </w:rPr>
        <w:t>各标段</w:t>
      </w:r>
      <w:r>
        <w:rPr>
          <w:rFonts w:hint="eastAsia" w:cs="宋体"/>
          <w:b/>
          <w:kern w:val="1"/>
          <w:sz w:val="24"/>
        </w:rPr>
        <w:t>在投标截止时间前按规定提交投标文件的投标人在</w:t>
      </w:r>
      <w:r>
        <w:rPr>
          <w:rFonts w:hint="eastAsia" w:cs="宋体"/>
          <w:b/>
          <w:kern w:val="1"/>
          <w:sz w:val="24"/>
          <w:u w:val="single"/>
        </w:rPr>
        <w:t>三</w:t>
      </w:r>
      <w:r>
        <w:rPr>
          <w:rFonts w:hint="eastAsia" w:cs="宋体"/>
          <w:b/>
          <w:kern w:val="1"/>
          <w:sz w:val="24"/>
        </w:rPr>
        <w:t>家及以上的</w:t>
      </w:r>
      <w:r>
        <w:rPr>
          <w:rFonts w:hint="eastAsia" w:cs="宋体"/>
          <w:kern w:val="1"/>
          <w:sz w:val="24"/>
        </w:rPr>
        <w:t>，由招标人组织进行开标。</w:t>
      </w:r>
    </w:p>
    <w:p>
      <w:pPr>
        <w:spacing w:line="440" w:lineRule="exact"/>
        <w:ind w:firstLine="473"/>
        <w:rPr>
          <w:rFonts w:cs="宋体"/>
          <w:kern w:val="1"/>
          <w:sz w:val="24"/>
        </w:rPr>
      </w:pPr>
      <w:r>
        <w:rPr>
          <w:rFonts w:hint="eastAsia" w:cs="宋体"/>
          <w:kern w:val="1"/>
          <w:sz w:val="24"/>
        </w:rPr>
        <w:t>8.1.2招标人按招标文件规定的时间和地点公开开标。开标会由招标人主持，招标人代表、评委、委托方代表及有关工作人员参加。</w:t>
      </w:r>
    </w:p>
    <w:p>
      <w:pPr>
        <w:spacing w:line="440" w:lineRule="exact"/>
        <w:ind w:firstLine="473"/>
        <w:rPr>
          <w:rFonts w:cs="宋体"/>
          <w:kern w:val="1"/>
          <w:sz w:val="24"/>
        </w:rPr>
      </w:pPr>
      <w:r>
        <w:rPr>
          <w:rFonts w:hint="eastAsia" w:cs="宋体"/>
          <w:kern w:val="1"/>
          <w:sz w:val="24"/>
        </w:rPr>
        <w:t>8.1.3投标人的法定代表人或授权代表等均需参加开标会议。</w:t>
      </w:r>
    </w:p>
    <w:p>
      <w:pPr>
        <w:spacing w:line="440" w:lineRule="exact"/>
        <w:ind w:firstLine="473"/>
        <w:rPr>
          <w:rFonts w:cs="宋体"/>
          <w:kern w:val="1"/>
          <w:sz w:val="24"/>
        </w:rPr>
      </w:pPr>
      <w:r>
        <w:rPr>
          <w:rFonts w:hint="eastAsia" w:cs="宋体"/>
          <w:kern w:val="1"/>
          <w:sz w:val="24"/>
        </w:rPr>
        <w:t>8.1.4开标时，由招标人或者招标代理机构检查投标文件的密封情况及对投标人资格进行审查。然后由评标委员会对投标书进行符合性审查（评标委员会按相关规定由</w:t>
      </w:r>
      <w:r>
        <w:rPr>
          <w:rFonts w:cs="宋体"/>
          <w:kern w:val="1"/>
          <w:sz w:val="24"/>
        </w:rPr>
        <w:t>5</w:t>
      </w:r>
      <w:r>
        <w:rPr>
          <w:rFonts w:hint="eastAsia" w:cs="宋体"/>
          <w:kern w:val="1"/>
          <w:sz w:val="24"/>
        </w:rPr>
        <w:t>人及以上单数组成）。评标委员会委员将根据投标人的商务技术标等内容对投标文件进行分析、评议，如有疑问，将对投标人进行询标，投标人要向评标委员会澄清有关问题，并最终以书面形式进行答复。凡投标书中的服务内容、服务要求等实质性内容严重不符合招标文件规定或不响应招标文件要求者，经评标委员会认定，作为无效投标予以废除。</w:t>
      </w:r>
    </w:p>
    <w:p>
      <w:pPr>
        <w:spacing w:line="440" w:lineRule="exact"/>
        <w:ind w:firstLine="473"/>
        <w:rPr>
          <w:rFonts w:cs="宋体"/>
          <w:kern w:val="1"/>
          <w:sz w:val="24"/>
        </w:rPr>
      </w:pPr>
      <w:r>
        <w:rPr>
          <w:rFonts w:hint="eastAsia" w:cs="宋体"/>
          <w:kern w:val="1"/>
          <w:sz w:val="24"/>
        </w:rPr>
        <w:t>8.1.5对通过评标委员会委员符合性审查的投标人，依次开有效的价格标，并按8.3定标方式确定中标候选人。</w:t>
      </w:r>
    </w:p>
    <w:p>
      <w:pPr>
        <w:spacing w:line="440" w:lineRule="exact"/>
        <w:ind w:firstLine="475"/>
        <w:rPr>
          <w:rFonts w:cs="宋体"/>
          <w:b/>
          <w:kern w:val="1"/>
          <w:sz w:val="24"/>
          <w:u w:val="single"/>
        </w:rPr>
      </w:pPr>
      <w:r>
        <w:rPr>
          <w:rFonts w:hint="eastAsia" w:cs="宋体"/>
          <w:b/>
          <w:kern w:val="1"/>
          <w:sz w:val="24"/>
          <w:u w:val="single"/>
        </w:rPr>
        <w:t>8.1.6开标顺序为：先开商务技术（资信）文件、最后开报价文件。商务技术（资信）文件经过评标委员会评审未获通过的，将不再开启报价文件。</w:t>
      </w:r>
    </w:p>
    <w:p>
      <w:pPr>
        <w:spacing w:line="440" w:lineRule="exact"/>
        <w:ind w:firstLine="473"/>
        <w:rPr>
          <w:rFonts w:cs="宋体"/>
          <w:b/>
          <w:kern w:val="1"/>
          <w:sz w:val="24"/>
        </w:rPr>
      </w:pPr>
      <w:r>
        <w:rPr>
          <w:rFonts w:hint="eastAsia" w:cs="宋体"/>
          <w:kern w:val="1"/>
          <w:sz w:val="24"/>
        </w:rPr>
        <w:t>8.2评标：</w:t>
      </w:r>
    </w:p>
    <w:p>
      <w:pPr>
        <w:spacing w:line="440" w:lineRule="exact"/>
        <w:ind w:firstLine="480"/>
        <w:rPr>
          <w:rFonts w:eastAsia="Times New Roman" w:cs="宋体"/>
        </w:rPr>
      </w:pPr>
      <w:r>
        <w:rPr>
          <w:rFonts w:cs="宋体"/>
          <w:sz w:val="24"/>
        </w:rPr>
        <w:t>8.2.1招标人将组织</w:t>
      </w:r>
      <w:r>
        <w:rPr>
          <w:rFonts w:hint="eastAsia" w:cs="宋体"/>
          <w:sz w:val="24"/>
        </w:rPr>
        <w:t>评标委员会进</w:t>
      </w:r>
      <w:r>
        <w:rPr>
          <w:rFonts w:cs="宋体"/>
          <w:sz w:val="24"/>
        </w:rPr>
        <w:t>行评标，依照本招标文件规定进行审查、评议；</w:t>
      </w:r>
    </w:p>
    <w:p>
      <w:pPr>
        <w:spacing w:line="440" w:lineRule="exact"/>
        <w:ind w:firstLine="473"/>
        <w:rPr>
          <w:rFonts w:cs="宋体"/>
          <w:kern w:val="1"/>
          <w:sz w:val="24"/>
        </w:rPr>
      </w:pPr>
      <w:r>
        <w:rPr>
          <w:rFonts w:hint="eastAsia" w:cs="宋体"/>
          <w:kern w:val="1"/>
          <w:sz w:val="24"/>
        </w:rPr>
        <w:t>8.2.2 将从以下几方面对有效的投标文件进行综合评判：</w:t>
      </w:r>
    </w:p>
    <w:p>
      <w:pPr>
        <w:spacing w:line="440" w:lineRule="exact"/>
        <w:ind w:firstLine="473"/>
        <w:rPr>
          <w:rFonts w:cs="宋体"/>
          <w:kern w:val="1"/>
          <w:sz w:val="24"/>
        </w:rPr>
      </w:pPr>
      <w:r>
        <w:rPr>
          <w:rFonts w:hint="eastAsia" w:cs="宋体"/>
          <w:kern w:val="1"/>
          <w:sz w:val="24"/>
        </w:rPr>
        <w:t>8.2.2.1 对招标文件中的实质性内容是否响应，如不响应将被拒绝；</w:t>
      </w:r>
    </w:p>
    <w:p>
      <w:pPr>
        <w:spacing w:line="440" w:lineRule="exact"/>
        <w:ind w:firstLine="473"/>
        <w:rPr>
          <w:rFonts w:cs="宋体"/>
          <w:kern w:val="1"/>
          <w:sz w:val="24"/>
        </w:rPr>
      </w:pPr>
      <w:r>
        <w:rPr>
          <w:rFonts w:hint="eastAsia" w:cs="宋体"/>
          <w:kern w:val="1"/>
          <w:sz w:val="24"/>
        </w:rPr>
        <w:t>8.2.2.2售后服务承诺是否完整、真实、可行；</w:t>
      </w:r>
    </w:p>
    <w:p>
      <w:pPr>
        <w:spacing w:line="440" w:lineRule="exact"/>
        <w:ind w:firstLine="473"/>
        <w:rPr>
          <w:rFonts w:cs="宋体"/>
          <w:kern w:val="1"/>
          <w:sz w:val="24"/>
        </w:rPr>
      </w:pPr>
      <w:r>
        <w:rPr>
          <w:rFonts w:hint="eastAsia" w:cs="宋体"/>
          <w:kern w:val="1"/>
          <w:sz w:val="24"/>
        </w:rPr>
        <w:t>8.2.2.3 投标文件是否完整、真实、整洁。</w:t>
      </w:r>
    </w:p>
    <w:p>
      <w:pPr>
        <w:spacing w:line="440" w:lineRule="exact"/>
        <w:ind w:firstLine="473"/>
        <w:rPr>
          <w:rFonts w:cs="宋体"/>
          <w:kern w:val="1"/>
          <w:sz w:val="24"/>
        </w:rPr>
      </w:pPr>
      <w:r>
        <w:rPr>
          <w:rFonts w:hint="eastAsia" w:cs="宋体"/>
          <w:kern w:val="1"/>
          <w:sz w:val="24"/>
        </w:rPr>
        <w:t>8.2.3 与招标文件有重大偏离的投标文件将被拒绝。</w:t>
      </w:r>
    </w:p>
    <w:p>
      <w:pPr>
        <w:spacing w:line="440" w:lineRule="exact"/>
        <w:ind w:firstLine="482"/>
        <w:rPr>
          <w:rFonts w:cs="宋体"/>
          <w:b/>
          <w:kern w:val="1"/>
          <w:sz w:val="24"/>
        </w:rPr>
      </w:pPr>
      <w:r>
        <w:rPr>
          <w:rFonts w:hint="eastAsia" w:cs="宋体"/>
          <w:b/>
          <w:kern w:val="1"/>
          <w:sz w:val="24"/>
        </w:rPr>
        <w:t>8.3具体评分方式详见“评标办法”。</w:t>
      </w:r>
    </w:p>
    <w:p>
      <w:pPr>
        <w:spacing w:line="440" w:lineRule="exact"/>
        <w:ind w:firstLine="480"/>
        <w:rPr>
          <w:rFonts w:cs="宋体"/>
          <w:kern w:val="1"/>
          <w:sz w:val="24"/>
        </w:rPr>
      </w:pPr>
      <w:r>
        <w:rPr>
          <w:rFonts w:hint="eastAsia" w:cs="宋体"/>
          <w:kern w:val="1"/>
          <w:sz w:val="24"/>
        </w:rPr>
        <w:t>8.</w:t>
      </w:r>
      <w:r>
        <w:rPr>
          <w:rFonts w:cs="宋体"/>
          <w:kern w:val="1"/>
          <w:sz w:val="24"/>
        </w:rPr>
        <w:t>4</w:t>
      </w:r>
      <w:r>
        <w:rPr>
          <w:rFonts w:hint="eastAsia" w:cs="宋体"/>
          <w:kern w:val="1"/>
          <w:sz w:val="24"/>
        </w:rPr>
        <w:t>出现下列情形之一的，招标人将予以废标。</w:t>
      </w:r>
    </w:p>
    <w:p>
      <w:pPr>
        <w:spacing w:line="440" w:lineRule="exact"/>
        <w:ind w:firstLine="482"/>
        <w:rPr>
          <w:rFonts w:cs="宋体"/>
          <w:b/>
          <w:kern w:val="1"/>
          <w:sz w:val="24"/>
          <w:u w:val="single"/>
        </w:rPr>
      </w:pPr>
      <w:r>
        <w:rPr>
          <w:rFonts w:hint="eastAsia" w:cs="宋体"/>
          <w:b/>
          <w:kern w:val="1"/>
          <w:sz w:val="24"/>
          <w:u w:val="single"/>
        </w:rPr>
        <w:t>8.</w:t>
      </w:r>
      <w:r>
        <w:rPr>
          <w:rFonts w:cs="宋体"/>
          <w:b/>
          <w:kern w:val="1"/>
          <w:sz w:val="24"/>
          <w:u w:val="single"/>
        </w:rPr>
        <w:t>4</w:t>
      </w:r>
      <w:r>
        <w:rPr>
          <w:rFonts w:hint="eastAsia" w:cs="宋体"/>
          <w:b/>
          <w:kern w:val="1"/>
          <w:sz w:val="24"/>
          <w:u w:val="single"/>
        </w:rPr>
        <w:t>.1在投标截止时间前，按规定提交投标文件的投标人不足三家的；</w:t>
      </w:r>
    </w:p>
    <w:p>
      <w:pPr>
        <w:spacing w:line="440" w:lineRule="exact"/>
        <w:ind w:firstLine="480"/>
        <w:rPr>
          <w:rFonts w:cs="宋体"/>
          <w:kern w:val="1"/>
          <w:sz w:val="24"/>
        </w:rPr>
      </w:pPr>
      <w:r>
        <w:rPr>
          <w:rFonts w:hint="eastAsia" w:cs="宋体"/>
          <w:kern w:val="1"/>
          <w:sz w:val="24"/>
        </w:rPr>
        <w:t>8.</w:t>
      </w:r>
      <w:r>
        <w:rPr>
          <w:rFonts w:cs="宋体"/>
          <w:kern w:val="1"/>
          <w:sz w:val="24"/>
        </w:rPr>
        <w:t>4</w:t>
      </w:r>
      <w:r>
        <w:rPr>
          <w:rFonts w:hint="eastAsia" w:cs="宋体"/>
          <w:kern w:val="1"/>
          <w:sz w:val="24"/>
        </w:rPr>
        <w:t>.2投标人的报价均超过了招标人上限价或招标预算，招标人不能支付的；</w:t>
      </w:r>
    </w:p>
    <w:p>
      <w:pPr>
        <w:spacing w:line="440" w:lineRule="exact"/>
        <w:ind w:firstLine="480"/>
        <w:rPr>
          <w:rFonts w:cs="宋体"/>
          <w:kern w:val="1"/>
          <w:sz w:val="24"/>
        </w:rPr>
      </w:pPr>
      <w:r>
        <w:rPr>
          <w:rFonts w:hint="eastAsia" w:cs="宋体"/>
          <w:kern w:val="1"/>
          <w:sz w:val="24"/>
        </w:rPr>
        <w:t>8.</w:t>
      </w:r>
      <w:r>
        <w:rPr>
          <w:rFonts w:cs="宋体"/>
          <w:kern w:val="1"/>
          <w:sz w:val="24"/>
        </w:rPr>
        <w:t>4</w:t>
      </w:r>
      <w:r>
        <w:rPr>
          <w:rFonts w:hint="eastAsia" w:cs="宋体"/>
          <w:kern w:val="1"/>
          <w:sz w:val="24"/>
        </w:rPr>
        <w:t>.3出现影响招标公正的违法、违规行为的。</w:t>
      </w:r>
    </w:p>
    <w:p>
      <w:pPr>
        <w:spacing w:line="440" w:lineRule="exact"/>
        <w:ind w:firstLine="480"/>
        <w:rPr>
          <w:rFonts w:cs="宋体"/>
          <w:kern w:val="1"/>
          <w:sz w:val="24"/>
        </w:rPr>
      </w:pPr>
      <w:r>
        <w:rPr>
          <w:rFonts w:hint="eastAsia" w:cs="宋体"/>
          <w:kern w:val="1"/>
          <w:sz w:val="24"/>
        </w:rPr>
        <w:t>8.</w:t>
      </w:r>
      <w:r>
        <w:rPr>
          <w:rFonts w:cs="宋体"/>
          <w:kern w:val="1"/>
          <w:sz w:val="24"/>
        </w:rPr>
        <w:t>5</w:t>
      </w:r>
      <w:r>
        <w:rPr>
          <w:rFonts w:hint="eastAsia" w:cs="宋体"/>
          <w:kern w:val="1"/>
          <w:sz w:val="24"/>
        </w:rPr>
        <w:t>招标人不向投标人解释未中标的原因，不退还投标文件。</w:t>
      </w:r>
    </w:p>
    <w:p>
      <w:pPr>
        <w:spacing w:line="440" w:lineRule="exact"/>
        <w:ind w:firstLine="473"/>
        <w:rPr>
          <w:rFonts w:cs="宋体"/>
          <w:kern w:val="1"/>
          <w:sz w:val="24"/>
        </w:rPr>
      </w:pPr>
      <w:r>
        <w:rPr>
          <w:rFonts w:hint="eastAsia" w:cs="宋体"/>
          <w:kern w:val="1"/>
          <w:sz w:val="24"/>
        </w:rPr>
        <w:t>8.</w:t>
      </w:r>
      <w:r>
        <w:rPr>
          <w:rFonts w:cs="宋体"/>
          <w:kern w:val="1"/>
          <w:sz w:val="24"/>
        </w:rPr>
        <w:t>6</w:t>
      </w:r>
      <w:r>
        <w:rPr>
          <w:rFonts w:hint="eastAsia" w:cs="宋体"/>
          <w:kern w:val="1"/>
          <w:sz w:val="24"/>
        </w:rPr>
        <w:t>投标文件有下列情况之一，经认定属未实质性响应招标文件的，将视为无效：</w:t>
      </w:r>
    </w:p>
    <w:p>
      <w:pPr>
        <w:spacing w:line="440" w:lineRule="exact"/>
        <w:ind w:firstLine="480"/>
        <w:rPr>
          <w:rFonts w:cs="宋体"/>
          <w:kern w:val="1"/>
          <w:sz w:val="24"/>
        </w:rPr>
      </w:pPr>
      <w:r>
        <w:rPr>
          <w:rFonts w:hint="eastAsia" w:cs="宋体"/>
          <w:kern w:val="1"/>
          <w:sz w:val="24"/>
        </w:rPr>
        <w:t>8.</w:t>
      </w:r>
      <w:r>
        <w:rPr>
          <w:rFonts w:cs="宋体"/>
          <w:kern w:val="1"/>
          <w:sz w:val="24"/>
        </w:rPr>
        <w:t>6</w:t>
      </w:r>
      <w:r>
        <w:rPr>
          <w:rFonts w:hint="eastAsia" w:cs="宋体"/>
          <w:kern w:val="1"/>
          <w:sz w:val="24"/>
        </w:rPr>
        <w:t>.1投标文件正本或正本的开标一览表（报价表）未加盖投标人公章的；</w:t>
      </w:r>
    </w:p>
    <w:p>
      <w:pPr>
        <w:spacing w:line="440" w:lineRule="exact"/>
        <w:ind w:firstLine="480"/>
        <w:rPr>
          <w:rFonts w:cs="宋体"/>
          <w:kern w:val="1"/>
          <w:sz w:val="24"/>
        </w:rPr>
      </w:pPr>
      <w:r>
        <w:rPr>
          <w:rFonts w:hint="eastAsia" w:cs="宋体"/>
          <w:kern w:val="1"/>
          <w:sz w:val="24"/>
        </w:rPr>
        <w:t>8.</w:t>
      </w:r>
      <w:r>
        <w:rPr>
          <w:rFonts w:cs="宋体"/>
          <w:kern w:val="1"/>
          <w:sz w:val="24"/>
        </w:rPr>
        <w:t>6</w:t>
      </w:r>
      <w:r>
        <w:rPr>
          <w:rFonts w:hint="eastAsia" w:cs="宋体"/>
          <w:kern w:val="1"/>
          <w:sz w:val="24"/>
        </w:rPr>
        <w:t>.2 未按招标文件规定填写，内容不全或关键字迹模糊、无法辨认的；</w:t>
      </w:r>
    </w:p>
    <w:p>
      <w:pPr>
        <w:spacing w:line="440" w:lineRule="exact"/>
        <w:ind w:firstLine="480"/>
        <w:rPr>
          <w:rFonts w:cs="宋体"/>
          <w:kern w:val="1"/>
          <w:sz w:val="24"/>
        </w:rPr>
      </w:pPr>
      <w:r>
        <w:rPr>
          <w:rFonts w:hint="eastAsia" w:cs="宋体"/>
          <w:kern w:val="1"/>
          <w:sz w:val="24"/>
        </w:rPr>
        <w:t>8.</w:t>
      </w:r>
      <w:r>
        <w:rPr>
          <w:rFonts w:cs="宋体"/>
          <w:kern w:val="1"/>
          <w:sz w:val="24"/>
        </w:rPr>
        <w:t>6</w:t>
      </w:r>
      <w:r>
        <w:rPr>
          <w:rFonts w:hint="eastAsia" w:cs="宋体"/>
          <w:kern w:val="1"/>
          <w:sz w:val="24"/>
        </w:rPr>
        <w:t>.3 投标人递交两份或多份内容不同的投标文件，或在一份投标文件中对同一招标项目报有两个或多个报价，且未声明哪一个有效；</w:t>
      </w:r>
    </w:p>
    <w:p>
      <w:pPr>
        <w:spacing w:line="440" w:lineRule="exact"/>
        <w:ind w:firstLine="480"/>
        <w:rPr>
          <w:rFonts w:cs="宋体"/>
          <w:kern w:val="1"/>
          <w:sz w:val="24"/>
        </w:rPr>
      </w:pPr>
      <w:r>
        <w:rPr>
          <w:rFonts w:hint="eastAsia" w:cs="宋体"/>
          <w:kern w:val="1"/>
          <w:sz w:val="24"/>
        </w:rPr>
        <w:t>8.</w:t>
      </w:r>
      <w:r>
        <w:rPr>
          <w:rFonts w:cs="宋体"/>
          <w:kern w:val="1"/>
          <w:sz w:val="24"/>
        </w:rPr>
        <w:t>6</w:t>
      </w:r>
      <w:r>
        <w:rPr>
          <w:rFonts w:hint="eastAsia" w:cs="宋体"/>
          <w:kern w:val="1"/>
          <w:sz w:val="24"/>
        </w:rPr>
        <w:t>.4 投标人名称或组织机构与资格预审时不一致的；</w:t>
      </w:r>
    </w:p>
    <w:p>
      <w:pPr>
        <w:spacing w:line="440" w:lineRule="exact"/>
        <w:ind w:firstLine="480"/>
        <w:rPr>
          <w:rFonts w:cs="宋体"/>
          <w:kern w:val="1"/>
          <w:sz w:val="24"/>
        </w:rPr>
      </w:pPr>
      <w:r>
        <w:rPr>
          <w:rFonts w:hint="eastAsia" w:cs="宋体"/>
          <w:kern w:val="1"/>
          <w:sz w:val="24"/>
        </w:rPr>
        <w:t>8.</w:t>
      </w:r>
      <w:r>
        <w:rPr>
          <w:rFonts w:cs="宋体"/>
          <w:kern w:val="1"/>
          <w:sz w:val="24"/>
        </w:rPr>
        <w:t>6</w:t>
      </w:r>
      <w:r>
        <w:rPr>
          <w:rFonts w:hint="eastAsia" w:cs="宋体"/>
          <w:kern w:val="1"/>
          <w:sz w:val="24"/>
        </w:rPr>
        <w:t>.5 未按招标文件要求提交投标保证金的；</w:t>
      </w:r>
    </w:p>
    <w:p>
      <w:pPr>
        <w:spacing w:line="440" w:lineRule="exact"/>
        <w:ind w:firstLine="480"/>
        <w:rPr>
          <w:rFonts w:cs="宋体"/>
          <w:kern w:val="1"/>
          <w:sz w:val="24"/>
        </w:rPr>
      </w:pPr>
      <w:r>
        <w:rPr>
          <w:rFonts w:hint="eastAsia" w:cs="宋体"/>
          <w:kern w:val="1"/>
          <w:sz w:val="24"/>
        </w:rPr>
        <w:t>8.</w:t>
      </w:r>
      <w:r>
        <w:rPr>
          <w:rFonts w:cs="宋体"/>
          <w:kern w:val="1"/>
          <w:sz w:val="24"/>
        </w:rPr>
        <w:t>6</w:t>
      </w:r>
      <w:r>
        <w:rPr>
          <w:rFonts w:hint="eastAsia" w:cs="宋体"/>
          <w:kern w:val="1"/>
          <w:sz w:val="24"/>
        </w:rPr>
        <w:t>.6 投标文件未按招标文件要求封装、提交的。</w:t>
      </w:r>
    </w:p>
    <w:p>
      <w:pPr>
        <w:spacing w:line="440" w:lineRule="exact"/>
        <w:ind w:firstLine="480"/>
        <w:rPr>
          <w:rFonts w:cs="宋体"/>
          <w:kern w:val="1"/>
          <w:sz w:val="24"/>
        </w:rPr>
      </w:pPr>
      <w:r>
        <w:rPr>
          <w:rFonts w:hint="eastAsia" w:cs="宋体"/>
          <w:kern w:val="1"/>
          <w:sz w:val="24"/>
        </w:rPr>
        <w:t>8.</w:t>
      </w:r>
      <w:r>
        <w:rPr>
          <w:rFonts w:cs="宋体"/>
          <w:kern w:val="1"/>
          <w:sz w:val="24"/>
        </w:rPr>
        <w:t>6</w:t>
      </w:r>
      <w:r>
        <w:rPr>
          <w:rFonts w:hint="eastAsia" w:cs="宋体"/>
          <w:kern w:val="1"/>
          <w:sz w:val="24"/>
        </w:rPr>
        <w:t>.7 不具备招标文件中规定资格要求或未按招标文件要求提供资格、资信证明文件的。</w:t>
      </w:r>
    </w:p>
    <w:p>
      <w:pPr>
        <w:spacing w:line="440" w:lineRule="exact"/>
        <w:ind w:firstLine="480"/>
        <w:rPr>
          <w:rFonts w:cs="宋体"/>
          <w:kern w:val="1"/>
          <w:sz w:val="24"/>
        </w:rPr>
      </w:pPr>
      <w:r>
        <w:rPr>
          <w:rFonts w:hint="eastAsia" w:cs="宋体"/>
          <w:kern w:val="1"/>
          <w:sz w:val="24"/>
        </w:rPr>
        <w:t>8.</w:t>
      </w:r>
      <w:r>
        <w:rPr>
          <w:rFonts w:cs="宋体"/>
          <w:kern w:val="1"/>
          <w:sz w:val="24"/>
        </w:rPr>
        <w:t>6</w:t>
      </w:r>
      <w:r>
        <w:rPr>
          <w:rFonts w:hint="eastAsia" w:cs="宋体"/>
          <w:kern w:val="1"/>
          <w:sz w:val="24"/>
        </w:rPr>
        <w:t>.8 不符合法律、法规和招标文件中规定的其他实质性要求的。</w:t>
      </w:r>
    </w:p>
    <w:p>
      <w:pPr>
        <w:spacing w:line="440" w:lineRule="exact"/>
        <w:ind w:firstLine="480"/>
        <w:rPr>
          <w:rFonts w:cs="宋体"/>
          <w:kern w:val="1"/>
          <w:sz w:val="24"/>
        </w:rPr>
      </w:pPr>
      <w:r>
        <w:rPr>
          <w:rFonts w:hint="eastAsia" w:cs="宋体"/>
          <w:kern w:val="1"/>
          <w:sz w:val="24"/>
        </w:rPr>
        <w:t>8.</w:t>
      </w:r>
      <w:r>
        <w:rPr>
          <w:rFonts w:cs="宋体"/>
          <w:kern w:val="1"/>
          <w:sz w:val="24"/>
        </w:rPr>
        <w:t>7</w:t>
      </w:r>
      <w:r>
        <w:rPr>
          <w:rFonts w:hint="eastAsia" w:cs="宋体"/>
          <w:kern w:val="1"/>
          <w:sz w:val="24"/>
        </w:rPr>
        <w:t xml:space="preserve"> 招标代理机构应当在评标结束后五个工作日内将评标报告送招标人。</w:t>
      </w:r>
    </w:p>
    <w:p>
      <w:pPr>
        <w:spacing w:line="440" w:lineRule="exact"/>
        <w:ind w:firstLine="480"/>
        <w:rPr>
          <w:rFonts w:cs="宋体"/>
        </w:rPr>
      </w:pPr>
      <w:r>
        <w:rPr>
          <w:rFonts w:hint="eastAsia" w:cs="宋体"/>
        </w:rPr>
        <w:t>8.</w:t>
      </w:r>
      <w:r>
        <w:rPr>
          <w:rFonts w:cs="宋体"/>
        </w:rPr>
        <w:t>8</w:t>
      </w:r>
      <w:r>
        <w:rPr>
          <w:rFonts w:hint="eastAsia" w:cs="宋体"/>
        </w:rPr>
        <w:t>招标人应当在收到评标报告后五个工作日内，在评标报告推荐的中标候选人中确定中标投标人。</w:t>
      </w:r>
    </w:p>
    <w:p>
      <w:pPr>
        <w:spacing w:line="800" w:lineRule="exact"/>
        <w:ind w:firstLine="726"/>
        <w:jc w:val="center"/>
        <w:rPr>
          <w:rFonts w:cs="宋体"/>
          <w:b/>
          <w:sz w:val="36"/>
          <w:szCs w:val="36"/>
        </w:rPr>
      </w:pPr>
      <w:bookmarkStart w:id="3" w:name="_Toc81372953"/>
      <w:bookmarkEnd w:id="3"/>
      <w:bookmarkStart w:id="4" w:name="_Toc84325929"/>
      <w:bookmarkEnd w:id="4"/>
      <w:bookmarkStart w:id="5" w:name="_Toc81372776"/>
      <w:bookmarkEnd w:id="5"/>
      <w:r>
        <w:rPr>
          <w:rFonts w:hint="eastAsia" w:cs="宋体"/>
          <w:b/>
          <w:sz w:val="36"/>
          <w:szCs w:val="36"/>
        </w:rPr>
        <w:t>五、授予合同</w:t>
      </w:r>
    </w:p>
    <w:p>
      <w:pPr>
        <w:spacing w:line="440" w:lineRule="exact"/>
        <w:rPr>
          <w:rFonts w:cs="宋体"/>
          <w:b/>
        </w:rPr>
      </w:pPr>
      <w:r>
        <w:rPr>
          <w:rFonts w:hint="eastAsia" w:cs="宋体"/>
          <w:b/>
          <w:kern w:val="1"/>
          <w:sz w:val="24"/>
        </w:rPr>
        <w:t>1.中标条件</w:t>
      </w:r>
    </w:p>
    <w:p>
      <w:pPr>
        <w:spacing w:line="440" w:lineRule="exact"/>
        <w:jc w:val="left"/>
        <w:rPr>
          <w:rFonts w:cs="宋体"/>
          <w:kern w:val="1"/>
          <w:sz w:val="24"/>
        </w:rPr>
      </w:pPr>
      <w:r>
        <w:rPr>
          <w:rFonts w:hint="eastAsia" w:cs="宋体"/>
          <w:kern w:val="1"/>
          <w:sz w:val="24"/>
        </w:rPr>
        <w:t>1.1投标文件基本符合招标文件要求；</w:t>
      </w:r>
    </w:p>
    <w:p>
      <w:pPr>
        <w:spacing w:line="440" w:lineRule="exact"/>
        <w:jc w:val="left"/>
        <w:rPr>
          <w:rFonts w:cs="宋体"/>
          <w:kern w:val="1"/>
          <w:sz w:val="24"/>
        </w:rPr>
      </w:pPr>
      <w:r>
        <w:rPr>
          <w:rFonts w:hint="eastAsia" w:cs="宋体"/>
          <w:kern w:val="1"/>
          <w:sz w:val="24"/>
        </w:rPr>
        <w:t>1.2投标人有很好的执行合同的能力；</w:t>
      </w:r>
    </w:p>
    <w:p>
      <w:pPr>
        <w:spacing w:line="440" w:lineRule="exact"/>
        <w:jc w:val="left"/>
        <w:rPr>
          <w:rFonts w:cs="宋体"/>
          <w:kern w:val="1"/>
          <w:sz w:val="24"/>
        </w:rPr>
      </w:pPr>
      <w:r>
        <w:rPr>
          <w:rFonts w:hint="eastAsia" w:cs="宋体"/>
          <w:kern w:val="1"/>
          <w:sz w:val="24"/>
        </w:rPr>
        <w:t>1.3实施方案最合理并对招标人最为有利，最大限度满足招标文件的要求；</w:t>
      </w:r>
    </w:p>
    <w:p>
      <w:pPr>
        <w:spacing w:line="440" w:lineRule="exact"/>
        <w:jc w:val="left"/>
        <w:rPr>
          <w:rFonts w:cs="宋体"/>
          <w:kern w:val="1"/>
          <w:sz w:val="24"/>
        </w:rPr>
      </w:pPr>
      <w:r>
        <w:rPr>
          <w:rFonts w:hint="eastAsia" w:cs="宋体"/>
          <w:kern w:val="1"/>
          <w:sz w:val="24"/>
        </w:rPr>
        <w:t>1.4投标人能够提供质量技术、商务经济占综合优势的系统及服务。</w:t>
      </w:r>
    </w:p>
    <w:p>
      <w:pPr>
        <w:spacing w:line="440" w:lineRule="exact"/>
        <w:jc w:val="left"/>
        <w:rPr>
          <w:rFonts w:cs="宋体"/>
          <w:kern w:val="1"/>
          <w:sz w:val="24"/>
        </w:rPr>
      </w:pPr>
      <w:r>
        <w:rPr>
          <w:rFonts w:hint="eastAsia" w:cs="宋体"/>
          <w:kern w:val="1"/>
          <w:sz w:val="24"/>
        </w:rPr>
        <w:t>1.5招标人将把中标通知书授予最佳投标者，但最低价不是中标的绝对保证。</w:t>
      </w:r>
    </w:p>
    <w:p>
      <w:pPr>
        <w:spacing w:line="440" w:lineRule="exact"/>
        <w:jc w:val="left"/>
        <w:rPr>
          <w:rFonts w:cs="宋体"/>
          <w:b/>
          <w:kern w:val="1"/>
          <w:sz w:val="24"/>
        </w:rPr>
      </w:pPr>
      <w:r>
        <w:rPr>
          <w:rFonts w:hint="eastAsia" w:cs="宋体"/>
          <w:b/>
          <w:kern w:val="1"/>
          <w:sz w:val="24"/>
        </w:rPr>
        <w:t>2.中标确认</w:t>
      </w:r>
    </w:p>
    <w:p>
      <w:pPr>
        <w:spacing w:line="440" w:lineRule="exact"/>
        <w:jc w:val="left"/>
        <w:rPr>
          <w:rFonts w:cs="宋体"/>
          <w:kern w:val="1"/>
          <w:sz w:val="24"/>
        </w:rPr>
      </w:pPr>
      <w:r>
        <w:rPr>
          <w:rFonts w:hint="eastAsia" w:cs="宋体"/>
          <w:kern w:val="1"/>
          <w:sz w:val="24"/>
        </w:rPr>
        <w:t>2.1采购人应当自收到评标报告之日起５个工作日内，在评标报告确定的中标候选人名单中按顺序确定中标人。</w:t>
      </w:r>
    </w:p>
    <w:p>
      <w:pPr>
        <w:spacing w:line="440" w:lineRule="exact"/>
        <w:jc w:val="left"/>
        <w:rPr>
          <w:rFonts w:cs="宋体"/>
          <w:kern w:val="1"/>
          <w:sz w:val="24"/>
        </w:rPr>
      </w:pPr>
      <w:r>
        <w:rPr>
          <w:rFonts w:hint="eastAsia" w:cs="宋体"/>
          <w:kern w:val="1"/>
          <w:sz w:val="24"/>
        </w:rPr>
        <w:t>2.2采购人在收到评标报告5个工作日内未按评标报告推荐的中标候选人顺序确定中标人，视同按评标报告推荐的顺序确定的中标候选人为中标人。</w:t>
      </w:r>
    </w:p>
    <w:p>
      <w:pPr>
        <w:spacing w:line="440" w:lineRule="exact"/>
        <w:jc w:val="left"/>
        <w:rPr>
          <w:rFonts w:cs="宋体"/>
          <w:kern w:val="1"/>
          <w:sz w:val="24"/>
        </w:rPr>
      </w:pPr>
      <w:r>
        <w:rPr>
          <w:rFonts w:hint="eastAsia" w:cs="宋体"/>
          <w:kern w:val="1"/>
          <w:sz w:val="24"/>
        </w:rPr>
        <w:t>2.3采购人应在确认中标人前再次对资格条件和相关证件材料进一步查验核实。</w:t>
      </w:r>
    </w:p>
    <w:p>
      <w:pPr>
        <w:spacing w:line="440" w:lineRule="exact"/>
        <w:jc w:val="left"/>
        <w:rPr>
          <w:rFonts w:cs="宋体"/>
          <w:b/>
          <w:kern w:val="1"/>
          <w:sz w:val="24"/>
        </w:rPr>
      </w:pPr>
      <w:r>
        <w:rPr>
          <w:rFonts w:hint="eastAsia" w:cs="宋体"/>
          <w:b/>
          <w:kern w:val="1"/>
          <w:sz w:val="24"/>
        </w:rPr>
        <w:t>3.中标通知</w:t>
      </w:r>
    </w:p>
    <w:p>
      <w:pPr>
        <w:spacing w:line="440" w:lineRule="exact"/>
        <w:jc w:val="left"/>
        <w:rPr>
          <w:rFonts w:cs="宋体"/>
          <w:kern w:val="1"/>
          <w:sz w:val="24"/>
        </w:rPr>
      </w:pPr>
      <w:r>
        <w:rPr>
          <w:rFonts w:hint="eastAsia" w:cs="宋体"/>
          <w:kern w:val="1"/>
          <w:sz w:val="24"/>
        </w:rPr>
        <w:t>3.1采购代理机构对中标结果在指定媒体（绍兴市综合行政执法局http://zfj.sx.gov.cn/）发布中标公告，中标公告期限为1个工作日。</w:t>
      </w:r>
    </w:p>
    <w:p>
      <w:pPr>
        <w:spacing w:line="440" w:lineRule="exact"/>
        <w:jc w:val="left"/>
        <w:rPr>
          <w:rFonts w:cs="仿宋"/>
          <w:sz w:val="24"/>
        </w:rPr>
      </w:pPr>
      <w:r>
        <w:rPr>
          <w:rFonts w:hint="eastAsia" w:cs="宋体"/>
          <w:kern w:val="1"/>
          <w:sz w:val="24"/>
        </w:rPr>
        <w:t>3.2在采购代理机构发出中标通知书前，中标供应商如有违反有关法律法规和本项目要求行为的，则取消该投标人的中标资格</w:t>
      </w:r>
      <w:r>
        <w:rPr>
          <w:rFonts w:hint="eastAsia" w:cs="仿宋"/>
          <w:sz w:val="24"/>
        </w:rPr>
        <w:t>。</w:t>
      </w:r>
    </w:p>
    <w:p>
      <w:pPr>
        <w:spacing w:line="440" w:lineRule="exact"/>
        <w:jc w:val="left"/>
        <w:rPr>
          <w:rFonts w:cs="宋体"/>
          <w:kern w:val="1"/>
          <w:sz w:val="24"/>
        </w:rPr>
      </w:pPr>
      <w:r>
        <w:rPr>
          <w:rFonts w:hint="eastAsia" w:cs="宋体"/>
          <w:kern w:val="1"/>
          <w:sz w:val="24"/>
        </w:rPr>
        <w:t>3.3采购代理机构对中标结果不作任何说明和解释，也不回答任何提问。</w:t>
      </w:r>
    </w:p>
    <w:p>
      <w:pPr>
        <w:pBdr>
          <w:top w:val="none" w:color="000000" w:sz="0" w:space="3"/>
          <w:left w:val="none" w:color="000000" w:sz="0" w:space="3"/>
          <w:bottom w:val="none" w:color="000000" w:sz="0" w:space="3"/>
          <w:right w:val="none" w:color="000000" w:sz="0" w:space="3"/>
        </w:pBdr>
        <w:spacing w:line="500" w:lineRule="exact"/>
        <w:rPr>
          <w:rFonts w:cs="宋体"/>
          <w:b/>
          <w:kern w:val="1"/>
          <w:sz w:val="24"/>
        </w:rPr>
      </w:pPr>
      <w:r>
        <w:rPr>
          <w:rFonts w:hint="eastAsia" w:cs="宋体"/>
          <w:b/>
          <w:kern w:val="1"/>
          <w:sz w:val="24"/>
        </w:rPr>
        <w:t>4.履约保证金：</w:t>
      </w:r>
      <w:r>
        <w:rPr>
          <w:rFonts w:hint="eastAsia" w:cs="宋体"/>
          <w:kern w:val="1"/>
          <w:sz w:val="24"/>
        </w:rPr>
        <w:t xml:space="preserve"> 无。</w:t>
      </w:r>
    </w:p>
    <w:p>
      <w:pPr>
        <w:spacing w:line="440" w:lineRule="exact"/>
        <w:jc w:val="left"/>
        <w:rPr>
          <w:rFonts w:cs="宋体"/>
          <w:b/>
          <w:kern w:val="1"/>
          <w:sz w:val="24"/>
        </w:rPr>
      </w:pPr>
      <w:r>
        <w:rPr>
          <w:rFonts w:hint="eastAsia" w:cs="宋体"/>
          <w:b/>
          <w:kern w:val="1"/>
          <w:sz w:val="24"/>
        </w:rPr>
        <w:t>5.合同备案</w:t>
      </w:r>
    </w:p>
    <w:p>
      <w:pPr>
        <w:spacing w:line="440" w:lineRule="exact"/>
        <w:jc w:val="left"/>
        <w:rPr>
          <w:rFonts w:cs="宋体"/>
          <w:kern w:val="1"/>
          <w:sz w:val="24"/>
        </w:rPr>
      </w:pPr>
      <w:r>
        <w:rPr>
          <w:rFonts w:hint="eastAsia" w:cs="宋体"/>
          <w:kern w:val="1"/>
          <w:sz w:val="24"/>
        </w:rPr>
        <w:t>5.1中标人应当在中标通知书发出之日起30天内与采购人签订合同，自采购合同签订之日起</w:t>
      </w:r>
      <w:r>
        <w:rPr>
          <w:rFonts w:hint="eastAsia" w:cs="宋体"/>
          <w:b/>
          <w:kern w:val="1"/>
          <w:sz w:val="24"/>
        </w:rPr>
        <w:t>3个工作日内</w:t>
      </w:r>
      <w:r>
        <w:rPr>
          <w:rFonts w:hint="eastAsia" w:cs="宋体"/>
          <w:kern w:val="1"/>
          <w:sz w:val="24"/>
        </w:rPr>
        <w:t>，将</w:t>
      </w:r>
      <w:r>
        <w:rPr>
          <w:rFonts w:hint="eastAsia" w:cs="宋体"/>
          <w:b/>
          <w:kern w:val="1"/>
          <w:sz w:val="24"/>
        </w:rPr>
        <w:t>采购合同原件</w:t>
      </w:r>
      <w:r>
        <w:rPr>
          <w:rFonts w:hint="eastAsia" w:cs="宋体"/>
          <w:kern w:val="1"/>
          <w:sz w:val="24"/>
        </w:rPr>
        <w:t>报代理公司备案。</w:t>
      </w:r>
    </w:p>
    <w:p>
      <w:pPr>
        <w:spacing w:line="440" w:lineRule="exact"/>
        <w:jc w:val="left"/>
        <w:rPr>
          <w:rFonts w:cs="宋体"/>
          <w:kern w:val="1"/>
          <w:sz w:val="24"/>
        </w:rPr>
      </w:pPr>
      <w:r>
        <w:rPr>
          <w:rFonts w:hint="eastAsia" w:cs="宋体"/>
          <w:kern w:val="1"/>
          <w:sz w:val="24"/>
        </w:rPr>
        <w:t>5.2未领取中标通知书，采购双方自行签订的合同不予备案。</w:t>
      </w:r>
    </w:p>
    <w:p>
      <w:pPr>
        <w:spacing w:line="440" w:lineRule="exact"/>
        <w:jc w:val="left"/>
        <w:rPr>
          <w:rFonts w:cs="宋体"/>
          <w:b/>
          <w:kern w:val="1"/>
          <w:sz w:val="24"/>
        </w:rPr>
      </w:pPr>
      <w:r>
        <w:rPr>
          <w:rFonts w:hint="eastAsia" w:cs="宋体"/>
          <w:b/>
          <w:kern w:val="1"/>
          <w:sz w:val="24"/>
        </w:rPr>
        <w:t>6.验收</w:t>
      </w:r>
    </w:p>
    <w:p>
      <w:pPr>
        <w:spacing w:line="440" w:lineRule="exact"/>
        <w:jc w:val="left"/>
        <w:rPr>
          <w:rFonts w:cs="宋体"/>
          <w:kern w:val="1"/>
          <w:sz w:val="24"/>
        </w:rPr>
      </w:pPr>
      <w:r>
        <w:rPr>
          <w:rFonts w:hint="eastAsia" w:cs="宋体"/>
          <w:kern w:val="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cs="宋体"/>
          <w:kern w:val="1"/>
          <w:sz w:val="24"/>
        </w:rPr>
      </w:pPr>
      <w:r>
        <w:rPr>
          <w:rFonts w:hint="eastAsia" w:cs="宋体"/>
          <w:kern w:val="1"/>
          <w:sz w:val="24"/>
        </w:rPr>
        <w:t>6.2采购人可以邀请参加本项目的其他投标人或者第三方机构参与验收。参与验收的投标人或者第三方机构的意见作为验收书的参考资料一并存档。</w:t>
      </w:r>
    </w:p>
    <w:p>
      <w:pPr>
        <w:spacing w:line="440" w:lineRule="exact"/>
        <w:jc w:val="left"/>
        <w:rPr>
          <w:rFonts w:cs="宋体"/>
          <w:kern w:val="1"/>
          <w:sz w:val="24"/>
        </w:rPr>
      </w:pPr>
      <w:r>
        <w:rPr>
          <w:rFonts w:hint="eastAsia" w:cs="宋体"/>
          <w:kern w:val="1"/>
          <w:sz w:val="24"/>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cs="宋体"/>
          <w:b/>
          <w:kern w:val="1"/>
          <w:sz w:val="24"/>
        </w:rPr>
      </w:pPr>
      <w:r>
        <w:rPr>
          <w:rFonts w:hint="eastAsia" w:cs="宋体"/>
          <w:b/>
          <w:kern w:val="1"/>
          <w:sz w:val="24"/>
        </w:rPr>
        <w:t>7.售后服务考核</w:t>
      </w:r>
    </w:p>
    <w:p>
      <w:pPr>
        <w:spacing w:line="440" w:lineRule="exact"/>
        <w:ind w:firstLine="480"/>
        <w:jc w:val="left"/>
        <w:rPr>
          <w:rFonts w:cs="宋体"/>
          <w:kern w:val="1"/>
          <w:sz w:val="24"/>
        </w:rPr>
      </w:pPr>
      <w:r>
        <w:rPr>
          <w:rFonts w:hint="eastAsia" w:cs="宋体"/>
          <w:kern w:val="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800" w:lineRule="exact"/>
        <w:jc w:val="center"/>
        <w:outlineLvl w:val="0"/>
        <w:rPr>
          <w:rFonts w:cs="仿宋"/>
          <w:b/>
          <w:kern w:val="1"/>
          <w:sz w:val="36"/>
          <w:szCs w:val="36"/>
        </w:rPr>
      </w:pPr>
      <w:r>
        <w:rPr>
          <w:rFonts w:hint="eastAsia" w:cs="仿宋"/>
          <w:b/>
          <w:kern w:val="1"/>
          <w:sz w:val="36"/>
          <w:szCs w:val="36"/>
        </w:rPr>
        <w:t>六、质疑与投诉</w:t>
      </w:r>
    </w:p>
    <w:p>
      <w:pPr>
        <w:spacing w:line="360" w:lineRule="auto"/>
        <w:ind w:firstLine="480"/>
        <w:rPr>
          <w:rFonts w:cs="宋体"/>
          <w:sz w:val="24"/>
        </w:rPr>
      </w:pPr>
      <w:r>
        <w:rPr>
          <w:rFonts w:hint="eastAsia" w:cs="宋体"/>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spacing w:line="360" w:lineRule="auto"/>
        <w:ind w:firstLine="472"/>
        <w:jc w:val="left"/>
        <w:rPr>
          <w:rFonts w:cs="微软雅黑"/>
          <w:b/>
          <w:sz w:val="24"/>
        </w:rPr>
      </w:pPr>
      <w:r>
        <w:rPr>
          <w:rFonts w:hint="eastAsia" w:cs="微软雅黑"/>
          <w:b/>
          <w:sz w:val="24"/>
        </w:rPr>
        <w:t>1.供应商询问</w:t>
      </w:r>
    </w:p>
    <w:p>
      <w:pPr>
        <w:spacing w:line="360" w:lineRule="auto"/>
        <w:ind w:firstLine="480"/>
        <w:rPr>
          <w:rFonts w:cs="宋体"/>
          <w:sz w:val="24"/>
        </w:rPr>
      </w:pPr>
      <w:r>
        <w:rPr>
          <w:rFonts w:hint="eastAsia" w:cs="宋体"/>
          <w:sz w:val="24"/>
        </w:rPr>
        <w:t>供应商对政府采购活动事项有疑问的，可以向采购机构提出询问，采购机构将对供应商依法提出的询问作出答复，但答复的内容不得涉及商业秘密。</w:t>
      </w:r>
    </w:p>
    <w:p>
      <w:pPr>
        <w:spacing w:line="360" w:lineRule="auto"/>
        <w:ind w:firstLine="472"/>
        <w:jc w:val="left"/>
        <w:rPr>
          <w:rFonts w:cs="微软雅黑"/>
          <w:b/>
          <w:sz w:val="24"/>
        </w:rPr>
      </w:pPr>
      <w:r>
        <w:rPr>
          <w:rFonts w:hint="eastAsia" w:cs="微软雅黑"/>
          <w:b/>
          <w:sz w:val="24"/>
        </w:rPr>
        <w:t>2.供应商质疑</w:t>
      </w:r>
    </w:p>
    <w:p>
      <w:pPr>
        <w:spacing w:line="360" w:lineRule="auto"/>
        <w:ind w:firstLine="480"/>
        <w:rPr>
          <w:rFonts w:cs="宋体"/>
          <w:sz w:val="24"/>
        </w:rPr>
      </w:pPr>
      <w:r>
        <w:rPr>
          <w:rFonts w:hint="eastAsia" w:cs="宋体"/>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pPr>
        <w:spacing w:line="360" w:lineRule="auto"/>
        <w:ind w:firstLine="480"/>
        <w:rPr>
          <w:rFonts w:cs="宋体"/>
          <w:sz w:val="24"/>
        </w:rPr>
      </w:pPr>
      <w:r>
        <w:rPr>
          <w:rFonts w:hint="eastAsia" w:cs="宋体"/>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spacing w:line="360" w:lineRule="auto"/>
        <w:ind w:firstLine="480"/>
        <w:rPr>
          <w:rFonts w:cs="宋体"/>
          <w:sz w:val="24"/>
        </w:rPr>
      </w:pPr>
      <w:r>
        <w:rPr>
          <w:rFonts w:hint="eastAsia" w:cs="宋体"/>
          <w:sz w:val="24"/>
        </w:rPr>
        <w:t>（2）对采购过程提出质疑的，质疑期限为各采购程序环节结束之日起计算。</w:t>
      </w:r>
    </w:p>
    <w:p>
      <w:pPr>
        <w:spacing w:line="360" w:lineRule="auto"/>
        <w:ind w:firstLine="480"/>
        <w:rPr>
          <w:rFonts w:cs="宋体"/>
          <w:sz w:val="24"/>
        </w:rPr>
      </w:pPr>
      <w:r>
        <w:rPr>
          <w:rFonts w:hint="eastAsia" w:cs="宋体"/>
          <w:sz w:val="24"/>
        </w:rPr>
        <w:t>（3）对采购结果提出质疑的，质疑期限自采购结果公告（包括公示、预公告、结果变更公告等）期限届满之日起计算。</w:t>
      </w:r>
    </w:p>
    <w:p>
      <w:pPr>
        <w:spacing w:line="360" w:lineRule="auto"/>
        <w:ind w:firstLine="480"/>
        <w:rPr>
          <w:rFonts w:cs="宋体"/>
          <w:sz w:val="24"/>
        </w:rPr>
      </w:pPr>
      <w:r>
        <w:rPr>
          <w:rFonts w:hint="eastAsia" w:cs="宋体"/>
          <w:sz w:val="24"/>
        </w:rPr>
        <w:t>（4）供应商应在法定质疑期内一次性提出针对同一采购程序环节的质疑。</w:t>
      </w:r>
    </w:p>
    <w:p>
      <w:pPr>
        <w:spacing w:line="360" w:lineRule="auto"/>
        <w:ind w:firstLine="480"/>
        <w:rPr>
          <w:rFonts w:cs="宋体"/>
          <w:sz w:val="24"/>
        </w:rPr>
      </w:pPr>
      <w:r>
        <w:rPr>
          <w:rFonts w:hint="eastAsia" w:cs="宋体"/>
          <w:sz w:val="24"/>
        </w:rPr>
        <w:t>3.供应商提交提出质疑应当提交质疑书和必要的证明材料，质疑书需一式三份，质疑书至少应包括下列主要内容：</w:t>
      </w:r>
    </w:p>
    <w:p>
      <w:pPr>
        <w:spacing w:line="360" w:lineRule="auto"/>
        <w:ind w:firstLine="480"/>
        <w:rPr>
          <w:rFonts w:cs="宋体"/>
          <w:sz w:val="24"/>
        </w:rPr>
      </w:pPr>
      <w:r>
        <w:rPr>
          <w:rFonts w:hint="eastAsia" w:cs="宋体"/>
          <w:sz w:val="24"/>
        </w:rPr>
        <w:t>（1）质疑人的名称、地址、邮政编码、联系人、联系电话，以及被质疑人名称及联系方式；</w:t>
      </w:r>
    </w:p>
    <w:p>
      <w:pPr>
        <w:spacing w:line="360" w:lineRule="auto"/>
        <w:ind w:firstLine="480"/>
        <w:rPr>
          <w:rFonts w:cs="宋体"/>
          <w:sz w:val="24"/>
        </w:rPr>
      </w:pPr>
      <w:r>
        <w:rPr>
          <w:rFonts w:hint="eastAsia" w:cs="宋体"/>
          <w:sz w:val="24"/>
        </w:rPr>
        <w:t>（2）被质疑采购项目名称、编号及采购内容；</w:t>
      </w:r>
    </w:p>
    <w:p>
      <w:pPr>
        <w:spacing w:line="360" w:lineRule="auto"/>
        <w:ind w:firstLine="480"/>
        <w:rPr>
          <w:rFonts w:cs="宋体"/>
          <w:sz w:val="24"/>
        </w:rPr>
      </w:pPr>
      <w:r>
        <w:rPr>
          <w:rFonts w:hint="eastAsia" w:cs="宋体"/>
          <w:sz w:val="24"/>
        </w:rPr>
        <w:t>（3）具体、明确的质疑事项和与质疑事项相关的请求</w:t>
      </w:r>
    </w:p>
    <w:p>
      <w:pPr>
        <w:spacing w:line="360" w:lineRule="auto"/>
        <w:ind w:firstLine="480"/>
        <w:rPr>
          <w:rFonts w:cs="宋体"/>
          <w:sz w:val="24"/>
        </w:rPr>
      </w:pPr>
      <w:r>
        <w:rPr>
          <w:rFonts w:hint="eastAsia" w:cs="宋体"/>
          <w:sz w:val="24"/>
        </w:rPr>
        <w:t>（4）事实依据；</w:t>
      </w:r>
    </w:p>
    <w:p>
      <w:pPr>
        <w:spacing w:line="360" w:lineRule="auto"/>
        <w:ind w:firstLine="480"/>
        <w:rPr>
          <w:rFonts w:cs="宋体"/>
          <w:sz w:val="24"/>
        </w:rPr>
      </w:pPr>
      <w:r>
        <w:rPr>
          <w:rFonts w:hint="eastAsia" w:cs="宋体"/>
          <w:sz w:val="24"/>
        </w:rPr>
        <w:t>（5）必要的法律依据；</w:t>
      </w:r>
    </w:p>
    <w:p>
      <w:pPr>
        <w:spacing w:line="360" w:lineRule="auto"/>
        <w:ind w:firstLine="480"/>
        <w:rPr>
          <w:rFonts w:cs="宋体"/>
          <w:sz w:val="24"/>
        </w:rPr>
      </w:pPr>
      <w:r>
        <w:rPr>
          <w:rFonts w:hint="eastAsia" w:cs="宋体"/>
          <w:sz w:val="24"/>
        </w:rPr>
        <w:t>（6）认为自己合法权益受到损害或可能受到损害的相关证据材料；</w:t>
      </w:r>
    </w:p>
    <w:p>
      <w:pPr>
        <w:spacing w:line="360" w:lineRule="auto"/>
        <w:ind w:firstLine="480"/>
        <w:rPr>
          <w:rFonts w:cs="宋体"/>
          <w:sz w:val="24"/>
        </w:rPr>
      </w:pPr>
      <w:r>
        <w:rPr>
          <w:rFonts w:hint="eastAsia" w:cs="宋体"/>
          <w:sz w:val="24"/>
        </w:rPr>
        <w:t>（7）提出质疑的日期。</w:t>
      </w:r>
    </w:p>
    <w:p>
      <w:pPr>
        <w:spacing w:line="360" w:lineRule="auto"/>
        <w:ind w:firstLine="480"/>
        <w:rPr>
          <w:rFonts w:cs="宋体"/>
          <w:sz w:val="24"/>
        </w:rPr>
      </w:pPr>
      <w:r>
        <w:rPr>
          <w:rFonts w:hint="eastAsia" w:cs="宋体"/>
          <w:sz w:val="24"/>
        </w:rPr>
        <w:t>（8）质疑书应当署名。质疑人为自然人的，应当由本人签字并附有效身份证明；质疑人为法人或其他组织的，应当由法定代表人或主要负责人签字（或盖章）并加盖单位公章。</w:t>
      </w:r>
    </w:p>
    <w:p>
      <w:pPr>
        <w:spacing w:line="360" w:lineRule="auto"/>
        <w:ind w:firstLine="480"/>
        <w:rPr>
          <w:rFonts w:cs="宋体"/>
          <w:sz w:val="24"/>
        </w:rPr>
      </w:pPr>
      <w:r>
        <w:rPr>
          <w:rFonts w:hint="eastAsia" w:cs="宋体"/>
          <w:sz w:val="24"/>
        </w:rPr>
        <w:t>（9）质疑人因故不能自行办理质疑事项的，可以委托代理人办理质疑事宜，但应当向被质疑人提交授权委托书，并载明委托代理的具体权限和事项。</w:t>
      </w:r>
    </w:p>
    <w:p>
      <w:pPr>
        <w:spacing w:line="360" w:lineRule="auto"/>
        <w:ind w:firstLine="480"/>
        <w:rPr>
          <w:rFonts w:cs="宋体"/>
          <w:sz w:val="24"/>
        </w:rPr>
      </w:pPr>
      <w:r>
        <w:rPr>
          <w:rFonts w:hint="eastAsia" w:cs="宋体"/>
          <w:sz w:val="24"/>
        </w:rPr>
        <w:t>（10）质疑人提供的相关材料中有外文资料的，应当将与质疑相关的外文资料完整、客观、真实地翻译为中文，并注明翻译人员姓名、工作单位、联系方式等信息。</w:t>
      </w:r>
    </w:p>
    <w:p>
      <w:pPr>
        <w:spacing w:line="360" w:lineRule="auto"/>
        <w:ind w:firstLine="480"/>
        <w:rPr>
          <w:rFonts w:cs="宋体"/>
          <w:sz w:val="24"/>
        </w:rPr>
      </w:pPr>
      <w:r>
        <w:rPr>
          <w:rFonts w:hint="eastAsia" w:cs="宋体"/>
          <w:sz w:val="24"/>
        </w:rPr>
        <w:t>4.采购机构应当在收到供应商的书面质疑后七个工作日内作出答复，并以书面形式通知质疑供应商和其他与质疑处理结果有利害关系的政府采购当事人，但答复的内容不得涉及商业秘密。</w:t>
      </w:r>
    </w:p>
    <w:p>
      <w:pPr>
        <w:spacing w:line="360" w:lineRule="auto"/>
        <w:ind w:firstLine="480"/>
        <w:rPr>
          <w:rFonts w:cs="宋体"/>
          <w:sz w:val="24"/>
        </w:rPr>
      </w:pPr>
      <w:r>
        <w:rPr>
          <w:rFonts w:hint="eastAsia" w:cs="宋体"/>
          <w:sz w:val="24"/>
        </w:rPr>
        <w:t>5.询问或者质疑事项可能影响采购结果的，采购人应当暂停签订合同，已经签订合同的，应当中止履行合同。</w:t>
      </w:r>
    </w:p>
    <w:p>
      <w:pPr>
        <w:pageBreakBefore/>
        <w:spacing w:line="800" w:lineRule="exact"/>
        <w:jc w:val="center"/>
        <w:rPr>
          <w:rFonts w:cs="宋体"/>
          <w:b/>
          <w:kern w:val="1"/>
          <w:sz w:val="36"/>
          <w:szCs w:val="36"/>
        </w:rPr>
      </w:pPr>
      <w:r>
        <w:rPr>
          <w:rFonts w:hint="eastAsia" w:cs="宋体"/>
          <w:b/>
          <w:kern w:val="1"/>
          <w:sz w:val="36"/>
          <w:szCs w:val="36"/>
        </w:rPr>
        <w:t>第三部分 招标项目范围及要求</w:t>
      </w:r>
      <w:bookmarkStart w:id="6" w:name="_Toc81372787"/>
      <w:bookmarkEnd w:id="6"/>
      <w:bookmarkStart w:id="7" w:name="_Toc151354173"/>
      <w:bookmarkEnd w:id="7"/>
      <w:bookmarkStart w:id="8" w:name="_Toc80157775"/>
      <w:bookmarkEnd w:id="8"/>
      <w:bookmarkStart w:id="9" w:name="_Toc84325981"/>
      <w:bookmarkEnd w:id="9"/>
      <w:bookmarkStart w:id="10" w:name="_Toc81372964"/>
      <w:bookmarkEnd w:id="10"/>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rPr>
        <w:t>一、服务内容</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kern w:val="1"/>
          <w:sz w:val="24"/>
          <w:lang w:eastAsia="zh-CN"/>
        </w:rPr>
      </w:pPr>
      <w:r>
        <w:rPr>
          <w:rFonts w:hint="eastAsia" w:cs="宋体"/>
          <w:kern w:val="1"/>
          <w:sz w:val="24"/>
          <w:lang w:val="en-US" w:eastAsia="zh-CN"/>
        </w:rPr>
        <w:t>1.</w:t>
      </w:r>
      <w:r>
        <w:rPr>
          <w:rFonts w:hint="eastAsia" w:cs="宋体"/>
          <w:kern w:val="1"/>
          <w:sz w:val="24"/>
        </w:rPr>
        <w:t>组织一次面向全国的绍兴</w:t>
      </w:r>
      <w:r>
        <w:rPr>
          <w:rFonts w:hint="eastAsia" w:cs="宋体"/>
          <w:kern w:val="1"/>
          <w:sz w:val="24"/>
          <w:lang w:eastAsia="zh-CN"/>
        </w:rPr>
        <w:t>生活</w:t>
      </w:r>
      <w:r>
        <w:rPr>
          <w:rFonts w:hint="eastAsia" w:cs="宋体"/>
          <w:kern w:val="1"/>
          <w:sz w:val="24"/>
        </w:rPr>
        <w:t>垃圾分类</w:t>
      </w:r>
      <w:r>
        <w:rPr>
          <w:rFonts w:hint="eastAsia" w:cs="宋体"/>
          <w:kern w:val="1"/>
          <w:sz w:val="24"/>
          <w:lang w:eastAsia="zh-CN"/>
        </w:rPr>
        <w:t>专属IP形象征集大赛</w:t>
      </w:r>
      <w:r>
        <w:rPr>
          <w:rFonts w:hint="eastAsia" w:cs="宋体"/>
          <w:kern w:val="1"/>
          <w:sz w:val="24"/>
        </w:rPr>
        <w:t>，参赛作品需包括一个</w:t>
      </w:r>
      <w:r>
        <w:rPr>
          <w:rFonts w:hint="eastAsia" w:cs="宋体"/>
          <w:kern w:val="1"/>
          <w:sz w:val="24"/>
          <w:lang w:eastAsia="zh-CN"/>
        </w:rPr>
        <w:t>专属IP形象</w:t>
      </w:r>
      <w:r>
        <w:rPr>
          <w:rFonts w:hint="eastAsia" w:cs="宋体"/>
          <w:kern w:val="1"/>
          <w:sz w:val="24"/>
        </w:rPr>
        <w:t>、一套衍生微信表情包、一组衍生文创产品设计</w:t>
      </w:r>
      <w:r>
        <w:rPr>
          <w:rFonts w:hint="eastAsia" w:cs="宋体"/>
          <w:kern w:val="1"/>
          <w:sz w:val="24"/>
          <w:lang w:eastAsia="zh-CN"/>
        </w:rPr>
        <w:t>。</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lang w:eastAsia="zh-CN"/>
        </w:rPr>
      </w:pPr>
      <w:r>
        <w:rPr>
          <w:rFonts w:hint="eastAsia" w:cs="宋体"/>
          <w:kern w:val="1"/>
          <w:sz w:val="24"/>
        </w:rPr>
        <w:t>2.负责</w:t>
      </w:r>
      <w:r>
        <w:rPr>
          <w:rFonts w:hint="eastAsia" w:cs="宋体"/>
          <w:kern w:val="1"/>
          <w:sz w:val="24"/>
          <w:lang w:eastAsia="zh-CN"/>
        </w:rPr>
        <w:t>IP形象征集大赛前期预热工作，在省市级主流媒体发布大赛预热信息，在全国八大美院、知名设计类工作室发动大赛征集，并承担预热宣传的全部费用。</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highlight w:val="none"/>
        </w:rPr>
      </w:pPr>
      <w:r>
        <w:rPr>
          <w:rFonts w:hint="eastAsia" w:cs="宋体"/>
          <w:kern w:val="1"/>
          <w:sz w:val="24"/>
        </w:rPr>
        <w:t>3.评选工作，包括</w:t>
      </w:r>
      <w:r>
        <w:rPr>
          <w:rFonts w:hint="eastAsia" w:cs="宋体"/>
          <w:kern w:val="1"/>
          <w:sz w:val="24"/>
          <w:lang w:eastAsia="zh-CN"/>
        </w:rPr>
        <w:t>作品初选、网络评选及专家评选；专家评选环节采取线下路演形式，组织入选作品的作者（或代表）在路演现场对作品设计理念进行介绍。中标方需负责评选环节公证、线下路演活动承办、专家评委（不少于</w:t>
      </w:r>
      <w:r>
        <w:rPr>
          <w:rFonts w:hint="eastAsia" w:cs="宋体"/>
          <w:kern w:val="1"/>
          <w:sz w:val="24"/>
          <w:lang w:val="en-US" w:eastAsia="zh-CN"/>
        </w:rPr>
        <w:t>5名</w:t>
      </w:r>
      <w:r>
        <w:rPr>
          <w:rFonts w:hint="eastAsia" w:cs="宋体"/>
          <w:kern w:val="1"/>
          <w:sz w:val="24"/>
          <w:lang w:eastAsia="zh-CN"/>
        </w:rPr>
        <w:t>）邀请等相关工作，承担评选过程中的全部费用。</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kern w:val="1"/>
          <w:sz w:val="24"/>
          <w:highlight w:val="none"/>
          <w:lang w:eastAsia="zh-CN"/>
        </w:rPr>
      </w:pPr>
      <w:r>
        <w:rPr>
          <w:rFonts w:hint="eastAsia" w:cs="宋体"/>
          <w:kern w:val="1"/>
          <w:sz w:val="24"/>
          <w:highlight w:val="none"/>
        </w:rPr>
        <w:t>4.负责获奖作品的版权购买及后续</w:t>
      </w:r>
      <w:r>
        <w:rPr>
          <w:rFonts w:hint="eastAsia" w:cs="宋体"/>
          <w:kern w:val="1"/>
          <w:sz w:val="24"/>
          <w:highlight w:val="none"/>
          <w:lang w:eastAsia="zh-CN"/>
        </w:rPr>
        <w:t>微信表情包</w:t>
      </w:r>
      <w:r>
        <w:rPr>
          <w:rFonts w:hint="eastAsia" w:cs="宋体"/>
          <w:kern w:val="1"/>
          <w:sz w:val="24"/>
          <w:highlight w:val="none"/>
        </w:rPr>
        <w:t>的上线工作</w:t>
      </w:r>
      <w:r>
        <w:rPr>
          <w:rFonts w:hint="eastAsia" w:cs="宋体"/>
          <w:kern w:val="1"/>
          <w:sz w:val="24"/>
          <w:highlight w:val="none"/>
          <w:lang w:eastAsia="zh-CN"/>
        </w:rPr>
        <w:t>。</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highlight w:val="none"/>
        </w:rPr>
      </w:pPr>
      <w:r>
        <w:rPr>
          <w:rFonts w:hint="eastAsia" w:cs="宋体"/>
          <w:kern w:val="1"/>
          <w:sz w:val="24"/>
          <w:highlight w:val="none"/>
        </w:rPr>
        <w:t>5.投标时需提供合理可行的全国</w:t>
      </w:r>
      <w:r>
        <w:rPr>
          <w:rFonts w:hint="eastAsia" w:cs="宋体"/>
          <w:kern w:val="1"/>
          <w:sz w:val="24"/>
          <w:highlight w:val="none"/>
          <w:lang w:eastAsia="zh-CN"/>
        </w:rPr>
        <w:t>设计大赛执行</w:t>
      </w:r>
      <w:r>
        <w:rPr>
          <w:rFonts w:hint="eastAsia" w:cs="宋体"/>
          <w:kern w:val="1"/>
          <w:sz w:val="24"/>
          <w:highlight w:val="none"/>
        </w:rPr>
        <w:t>方案</w:t>
      </w:r>
      <w:r>
        <w:rPr>
          <w:rFonts w:hint="eastAsia" w:cs="宋体"/>
          <w:kern w:val="1"/>
          <w:sz w:val="24"/>
          <w:highlight w:val="none"/>
          <w:lang w:eastAsia="zh-CN"/>
        </w:rPr>
        <w:t>、征集大赛详细预算表。</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highlight w:val="none"/>
        </w:rPr>
        <w:t>6.负责全程活动宣传</w:t>
      </w:r>
      <w:r>
        <w:rPr>
          <w:rFonts w:hint="eastAsia" w:cs="宋体"/>
          <w:kern w:val="1"/>
          <w:sz w:val="24"/>
          <w:highlight w:val="none"/>
          <w:lang w:eastAsia="zh-CN"/>
        </w:rPr>
        <w:t>报道</w:t>
      </w:r>
      <w:r>
        <w:rPr>
          <w:rFonts w:hint="eastAsia" w:cs="宋体"/>
          <w:kern w:val="1"/>
          <w:sz w:val="24"/>
          <w:highlight w:val="none"/>
        </w:rPr>
        <w:t>，视频记</w:t>
      </w:r>
      <w:r>
        <w:rPr>
          <w:rFonts w:hint="eastAsia" w:cs="宋体"/>
          <w:kern w:val="1"/>
          <w:sz w:val="24"/>
        </w:rPr>
        <w:t>录</w:t>
      </w:r>
      <w:bookmarkStart w:id="11" w:name="_GoBack"/>
      <w:bookmarkEnd w:id="11"/>
      <w:r>
        <w:rPr>
          <w:rFonts w:hint="eastAsia" w:cs="宋体"/>
          <w:kern w:val="1"/>
          <w:sz w:val="24"/>
        </w:rPr>
        <w:t>及剪辑。</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rPr>
        <w:t>二、服务时间</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rPr>
        <w:t>原则上</w:t>
      </w:r>
      <w:r>
        <w:rPr>
          <w:rFonts w:hint="eastAsia" w:cs="宋体"/>
          <w:kern w:val="1"/>
          <w:sz w:val="24"/>
          <w:lang w:eastAsia="zh-CN"/>
        </w:rPr>
        <w:t>专属IP形象征集大赛须</w:t>
      </w:r>
      <w:r>
        <w:rPr>
          <w:rFonts w:hint="eastAsia" w:cs="宋体"/>
          <w:kern w:val="1"/>
          <w:sz w:val="24"/>
        </w:rPr>
        <w:t>在</w:t>
      </w:r>
      <w:r>
        <w:rPr>
          <w:rFonts w:hint="eastAsia" w:cs="宋体"/>
          <w:kern w:val="1"/>
          <w:sz w:val="24"/>
          <w:lang w:val="en-US" w:eastAsia="zh-CN"/>
        </w:rPr>
        <w:t>7</w:t>
      </w:r>
      <w:r>
        <w:rPr>
          <w:rFonts w:hint="eastAsia" w:cs="宋体"/>
          <w:kern w:val="1"/>
          <w:sz w:val="24"/>
        </w:rPr>
        <w:t>月</w:t>
      </w:r>
      <w:r>
        <w:rPr>
          <w:rFonts w:hint="eastAsia" w:cs="宋体"/>
          <w:kern w:val="1"/>
          <w:sz w:val="24"/>
          <w:lang w:eastAsia="zh-CN"/>
        </w:rPr>
        <w:t>中旬</w:t>
      </w:r>
      <w:r>
        <w:rPr>
          <w:rFonts w:hint="eastAsia" w:cs="宋体"/>
          <w:kern w:val="1"/>
          <w:sz w:val="24"/>
        </w:rPr>
        <w:t>前完成，具体评选安排计划制定好后</w:t>
      </w:r>
      <w:r>
        <w:rPr>
          <w:rFonts w:hint="eastAsia" w:cs="宋体"/>
          <w:kern w:val="1"/>
          <w:sz w:val="24"/>
          <w:lang w:eastAsia="zh-CN"/>
        </w:rPr>
        <w:t>须</w:t>
      </w:r>
      <w:r>
        <w:rPr>
          <w:rFonts w:hint="eastAsia" w:cs="宋体"/>
          <w:kern w:val="1"/>
          <w:sz w:val="24"/>
        </w:rPr>
        <w:t>通过采购人确认后方可实施，具体时间由双方协商而定。</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rPr>
        <w:t>三、具体服务要求</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lang w:val="en-US" w:eastAsia="zh-CN"/>
        </w:rPr>
        <w:t>1.所有作品应积极、健康、向上，不得含有任何涉嫌民族歧视、宗教歧视以及其他有悖于社会道德风尚和公序良俗的内容。所有作品须为作者原创，且未在国内外公开发表过，充分表现主题，格调高雅，积极向上，内容符合国家相关法律法规政策规定和社会主义核心价值观，适合在各种传播载体和环境中制作运用，能以不同的比例尺寸清晰显示。</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lang w:val="en-US" w:eastAsia="zh-CN"/>
        </w:rPr>
        <w:t>2.</w:t>
      </w:r>
      <w:r>
        <w:rPr>
          <w:rFonts w:hint="eastAsia" w:cs="宋体"/>
          <w:kern w:val="1"/>
          <w:sz w:val="24"/>
          <w:lang w:eastAsia="zh-CN"/>
        </w:rPr>
        <w:t>设计大赛</w:t>
      </w:r>
      <w:r>
        <w:rPr>
          <w:rFonts w:hint="eastAsia" w:cs="宋体"/>
          <w:kern w:val="1"/>
          <w:sz w:val="24"/>
        </w:rPr>
        <w:t>需设置一等奖一个（奖金</w:t>
      </w:r>
      <w:r>
        <w:rPr>
          <w:rFonts w:hint="eastAsia" w:cs="宋体"/>
          <w:kern w:val="1"/>
          <w:sz w:val="24"/>
          <w:lang w:val="en-US" w:eastAsia="zh-CN"/>
        </w:rPr>
        <w:t>15</w:t>
      </w:r>
      <w:r>
        <w:rPr>
          <w:rFonts w:hint="eastAsia" w:cs="宋体"/>
          <w:kern w:val="1"/>
          <w:sz w:val="24"/>
        </w:rPr>
        <w:t>万元</w:t>
      </w:r>
      <w:r>
        <w:rPr>
          <w:rFonts w:hint="eastAsia" w:cs="宋体"/>
          <w:kern w:val="1"/>
          <w:sz w:val="24"/>
          <w:lang w:eastAsia="zh-CN"/>
        </w:rPr>
        <w:t>含税</w:t>
      </w:r>
      <w:r>
        <w:rPr>
          <w:rFonts w:hint="eastAsia" w:cs="宋体"/>
          <w:kern w:val="1"/>
          <w:sz w:val="24"/>
        </w:rPr>
        <w:t>），二等奖二个（奖金各</w:t>
      </w:r>
      <w:r>
        <w:rPr>
          <w:rFonts w:hint="eastAsia" w:cs="宋体"/>
          <w:kern w:val="1"/>
          <w:sz w:val="24"/>
          <w:lang w:val="en-US" w:eastAsia="zh-CN"/>
        </w:rPr>
        <w:t>1</w:t>
      </w:r>
      <w:r>
        <w:rPr>
          <w:rFonts w:hint="eastAsia" w:cs="宋体"/>
          <w:kern w:val="1"/>
          <w:sz w:val="24"/>
        </w:rPr>
        <w:t>万元</w:t>
      </w:r>
      <w:r>
        <w:rPr>
          <w:rFonts w:hint="eastAsia" w:cs="宋体"/>
          <w:kern w:val="1"/>
          <w:sz w:val="24"/>
          <w:lang w:eastAsia="zh-CN"/>
        </w:rPr>
        <w:t>含税</w:t>
      </w:r>
      <w:r>
        <w:rPr>
          <w:rFonts w:hint="eastAsia" w:cs="宋体"/>
          <w:kern w:val="1"/>
          <w:sz w:val="24"/>
        </w:rPr>
        <w:t>），三等奖三个（奖金各5千元</w:t>
      </w:r>
      <w:r>
        <w:rPr>
          <w:rFonts w:hint="eastAsia" w:cs="宋体"/>
          <w:kern w:val="1"/>
          <w:sz w:val="24"/>
          <w:lang w:eastAsia="zh-CN"/>
        </w:rPr>
        <w:t>含税</w:t>
      </w:r>
      <w:r>
        <w:rPr>
          <w:rFonts w:hint="eastAsia" w:cs="宋体"/>
          <w:kern w:val="1"/>
          <w:sz w:val="24"/>
        </w:rPr>
        <w:t>），入围奖</w:t>
      </w:r>
      <w:r>
        <w:rPr>
          <w:rFonts w:hint="eastAsia" w:cs="宋体"/>
          <w:kern w:val="1"/>
          <w:sz w:val="24"/>
          <w:lang w:eastAsia="zh-CN"/>
        </w:rPr>
        <w:t>五</w:t>
      </w:r>
      <w:r>
        <w:rPr>
          <w:rFonts w:hint="eastAsia" w:cs="宋体"/>
          <w:kern w:val="1"/>
          <w:sz w:val="24"/>
        </w:rPr>
        <w:t>个（奖金各1千元</w:t>
      </w:r>
      <w:r>
        <w:rPr>
          <w:rFonts w:hint="eastAsia" w:cs="宋体"/>
          <w:kern w:val="1"/>
          <w:sz w:val="24"/>
          <w:lang w:eastAsia="zh-CN"/>
        </w:rPr>
        <w:t>含税</w:t>
      </w:r>
      <w:r>
        <w:rPr>
          <w:rFonts w:hint="eastAsia" w:cs="宋体"/>
          <w:kern w:val="1"/>
          <w:sz w:val="24"/>
        </w:rPr>
        <w:t>）。</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lang w:val="en-US" w:eastAsia="zh-CN"/>
        </w:rPr>
        <w:t>3.</w:t>
      </w:r>
      <w:r>
        <w:rPr>
          <w:rFonts w:hint="eastAsia" w:cs="宋体"/>
          <w:kern w:val="1"/>
          <w:sz w:val="24"/>
        </w:rPr>
        <w:t>活动场地安排要求：根据会议要求，原则上场地要求能容纳150人以上，面积不小于250平方米、电子屏不少于30平方米，活动场地要求空间布置科学合理，可以但不限于致辞、发言、讨论点评等必要环节</w:t>
      </w:r>
      <w:r>
        <w:rPr>
          <w:rFonts w:hint="eastAsia" w:cs="宋体"/>
          <w:kern w:val="1"/>
          <w:sz w:val="24"/>
          <w:lang w:eastAsia="zh-CN"/>
        </w:rPr>
        <w:t>，需提供文艺节目表演。</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lang w:val="en-US" w:eastAsia="zh-CN"/>
        </w:rPr>
        <w:t>4.</w:t>
      </w:r>
      <w:r>
        <w:rPr>
          <w:rFonts w:hint="eastAsia" w:cs="宋体"/>
          <w:kern w:val="1"/>
          <w:sz w:val="24"/>
        </w:rPr>
        <w:t>场地搭建、管理要求：</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rPr>
        <w:t>供应商</w:t>
      </w:r>
      <w:r>
        <w:rPr>
          <w:rFonts w:hint="eastAsia" w:cs="宋体"/>
          <w:kern w:val="1"/>
          <w:sz w:val="24"/>
          <w:lang w:eastAsia="zh-CN"/>
        </w:rPr>
        <w:t>须</w:t>
      </w:r>
      <w:r>
        <w:rPr>
          <w:rFonts w:hint="eastAsia" w:cs="宋体"/>
          <w:kern w:val="1"/>
          <w:sz w:val="24"/>
        </w:rPr>
        <w:t>根据活动要求，制定周密、可靠的搭建管理方案，确保活动有序进行</w:t>
      </w:r>
      <w:r>
        <w:rPr>
          <w:rFonts w:hint="eastAsia" w:cs="宋体"/>
          <w:kern w:val="1"/>
          <w:sz w:val="24"/>
          <w:lang w:eastAsia="zh-CN"/>
        </w:rPr>
        <w:t>；</w:t>
      </w:r>
      <w:r>
        <w:rPr>
          <w:rFonts w:hint="eastAsia" w:cs="宋体"/>
          <w:kern w:val="1"/>
          <w:sz w:val="24"/>
        </w:rPr>
        <w:t>活动场地要求提前一日搭建完成，提前一天彩排，结束当天晚上</w:t>
      </w:r>
      <w:r>
        <w:rPr>
          <w:rFonts w:hint="eastAsia" w:cs="宋体"/>
          <w:kern w:val="1"/>
          <w:sz w:val="24"/>
          <w:lang w:eastAsia="zh-CN"/>
        </w:rPr>
        <w:t>须</w:t>
      </w:r>
      <w:r>
        <w:rPr>
          <w:rFonts w:hint="eastAsia" w:cs="宋体"/>
          <w:kern w:val="1"/>
          <w:sz w:val="24"/>
        </w:rPr>
        <w:t>完成撤展</w:t>
      </w:r>
      <w:r>
        <w:rPr>
          <w:rFonts w:hint="eastAsia" w:cs="宋体"/>
          <w:kern w:val="1"/>
          <w:sz w:val="24"/>
          <w:lang w:eastAsia="zh-CN"/>
        </w:rPr>
        <w:t>；</w:t>
      </w:r>
      <w:r>
        <w:rPr>
          <w:rFonts w:hint="eastAsia" w:cs="宋体"/>
          <w:kern w:val="1"/>
          <w:sz w:val="24"/>
        </w:rPr>
        <w:t>一般性常见的技术专业和质量等方面问题必须在规定时间内整改完毕，并且按采购人意见和要求在规定时间内完成布、撤展。</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lang w:val="en-US" w:eastAsia="zh-CN"/>
        </w:rPr>
        <w:t>5.</w:t>
      </w:r>
      <w:r>
        <w:rPr>
          <w:rFonts w:hint="eastAsia" w:cs="宋体"/>
          <w:kern w:val="1"/>
          <w:sz w:val="24"/>
        </w:rPr>
        <w:t>现场执行方案要求</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rPr>
        <w:t>要求：①活动执行方案符合活动主题，逻辑清晰，执行度高；②活动执行方案必须涉及现场执行分工安排事宜，包括但不限于嘉宾席位的安排、物料准备、舞台设计及布置、现场活动流程演练等。</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lang w:val="en-US" w:eastAsia="zh-CN"/>
        </w:rPr>
        <w:t>6.</w:t>
      </w:r>
      <w:r>
        <w:rPr>
          <w:rFonts w:hint="eastAsia" w:cs="宋体"/>
          <w:kern w:val="1"/>
          <w:sz w:val="24"/>
        </w:rPr>
        <w:t>提供活动全案的设计及主持文案</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rPr>
        <w:t>根据活动主题制作全案视觉设计，包含不限于主视觉、流程单、流程PPT等，并且提供符合流程需要的主持词等文案、对话节目设计文案等。</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lang w:val="en-US" w:eastAsia="zh-CN"/>
        </w:rPr>
        <w:t>7.</w:t>
      </w:r>
      <w:r>
        <w:rPr>
          <w:rFonts w:hint="eastAsia" w:cs="宋体"/>
          <w:kern w:val="1"/>
          <w:sz w:val="24"/>
        </w:rPr>
        <w:t>全过程服务要求</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rPr>
        <w:t>在活动期间，供应商应提供全过程服务，负责总体统筹，在场地设计搭建、场地服务等过程中积极协调各方人员，协助采购人做好活动场地保障工作。</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lang w:val="en-US" w:eastAsia="zh-CN"/>
        </w:rPr>
        <w:t>8.</w:t>
      </w:r>
      <w:r>
        <w:rPr>
          <w:rFonts w:hint="eastAsia" w:cs="宋体"/>
          <w:kern w:val="1"/>
          <w:sz w:val="24"/>
        </w:rPr>
        <w:t>视频制作要求</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rPr>
        <w:t>根据会务情况，制作便于传播的视频，要求①单个视频时长不超过90秒</w:t>
      </w:r>
      <w:r>
        <w:rPr>
          <w:rFonts w:hint="eastAsia" w:cs="宋体"/>
          <w:kern w:val="1"/>
          <w:sz w:val="24"/>
          <w:lang w:eastAsia="zh-CN"/>
        </w:rPr>
        <w:t>；</w:t>
      </w:r>
      <w:r>
        <w:rPr>
          <w:rFonts w:hint="eastAsia" w:cs="宋体"/>
          <w:kern w:val="1"/>
          <w:sz w:val="24"/>
        </w:rPr>
        <w:t>②视频拍摄像素不低于1920*1080</w:t>
      </w:r>
      <w:r>
        <w:rPr>
          <w:rFonts w:hint="eastAsia" w:cs="宋体"/>
          <w:kern w:val="1"/>
          <w:sz w:val="24"/>
          <w:lang w:eastAsia="zh-CN"/>
        </w:rPr>
        <w:t>；</w:t>
      </w:r>
      <w:r>
        <w:rPr>
          <w:rFonts w:hint="eastAsia" w:cs="宋体"/>
          <w:kern w:val="1"/>
          <w:sz w:val="24"/>
        </w:rPr>
        <w:t>③视频素材码流不低于15Mpbs。</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lang w:val="en-US" w:eastAsia="zh-CN"/>
        </w:rPr>
        <w:t>9.</w:t>
      </w:r>
      <w:r>
        <w:rPr>
          <w:rFonts w:hint="eastAsia" w:cs="宋体"/>
          <w:kern w:val="1"/>
          <w:sz w:val="24"/>
        </w:rPr>
        <w:t>应急预案要求</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rPr>
        <w:t>供应商在会议期间（包括布、撤展）</w:t>
      </w:r>
      <w:r>
        <w:rPr>
          <w:rFonts w:hint="eastAsia" w:cs="宋体"/>
          <w:kern w:val="1"/>
          <w:sz w:val="24"/>
          <w:lang w:eastAsia="zh-CN"/>
        </w:rPr>
        <w:t>须</w:t>
      </w:r>
      <w:r>
        <w:rPr>
          <w:rFonts w:hint="eastAsia" w:cs="宋体"/>
          <w:kern w:val="1"/>
          <w:sz w:val="24"/>
        </w:rPr>
        <w:t>有严格全面的措施与预案保障本项目的正常运行。</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lang w:val="en-US" w:eastAsia="zh-CN"/>
        </w:rPr>
        <w:t>10.</w:t>
      </w:r>
      <w:r>
        <w:rPr>
          <w:rFonts w:hint="eastAsia" w:cs="宋体"/>
          <w:kern w:val="1"/>
          <w:sz w:val="24"/>
        </w:rPr>
        <w:t>团队要求</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rPr>
        <w:t>服务团队</w:t>
      </w:r>
      <w:r>
        <w:rPr>
          <w:rFonts w:hint="eastAsia" w:cs="宋体"/>
          <w:kern w:val="1"/>
          <w:sz w:val="24"/>
          <w:lang w:eastAsia="zh-CN"/>
        </w:rPr>
        <w:t>须</w:t>
      </w:r>
      <w:r>
        <w:rPr>
          <w:rFonts w:hint="eastAsia" w:cs="宋体"/>
          <w:kern w:val="1"/>
          <w:sz w:val="24"/>
        </w:rPr>
        <w:t>构建由足够数量的专业服务人员组成的项目服务团队为本项目服务，团队负责人应有较强的组织领导能力和协调能力，具有承担相类似大型会议的搭建经验。</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rPr>
        <w:t>四、其他要求</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rPr>
        <w:t>1、中标供应商应保证提供服务过程中不会侵犯任何第三方的知识产权。保障版权无任何风险。</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rPr>
        <w:t>2、本项目实施过程及最终成果版权均属于采购单位所有，未经允许，不得用于发表、研究和他用。</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rPr>
        <w:t>3、中标供应商应尽职尽责为采购人提供服务，按时、按质、按量完成采购人委托的业务。</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rPr>
        <w:t>4、本采购需求未明示的相关需求及服务，按采购人要求执行。</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cs="宋体"/>
          <w:kern w:val="1"/>
          <w:sz w:val="24"/>
        </w:rPr>
      </w:pPr>
      <w:r>
        <w:rPr>
          <w:rFonts w:hint="eastAsia" w:cs="宋体"/>
          <w:kern w:val="1"/>
          <w:sz w:val="24"/>
        </w:rPr>
        <w:t>五、付款方式</w:t>
      </w:r>
    </w:p>
    <w:p>
      <w:pPr>
        <w:keepNext w:val="0"/>
        <w:keepLines w:val="0"/>
        <w:pageBreakBefore w:val="0"/>
        <w:widowControl/>
        <w:pBdr>
          <w:top w:val="none" w:color="000000" w:sz="0" w:space="3"/>
          <w:left w:val="none" w:color="000000" w:sz="0" w:space="3"/>
          <w:bottom w:val="none" w:color="000000" w:sz="0" w:space="3"/>
          <w:right w:val="none" w:color="000000" w:sz="0" w:space="3"/>
        </w:pBdr>
        <w:kinsoku/>
        <w:wordWrap/>
        <w:overflowPunct/>
        <w:topLinePunct w:val="0"/>
        <w:autoSpaceDE/>
        <w:autoSpaceDN/>
        <w:bidi w:val="0"/>
        <w:adjustRightInd/>
        <w:snapToGrid/>
        <w:spacing w:line="360" w:lineRule="auto"/>
        <w:ind w:firstLine="480" w:firstLineChars="200"/>
        <w:jc w:val="left"/>
        <w:textAlignment w:val="auto"/>
        <w:rPr>
          <w:rFonts w:hint="eastAsia" w:eastAsia="宋体" w:cs="宋体"/>
          <w:kern w:val="1"/>
          <w:sz w:val="24"/>
          <w:highlight w:val="none"/>
          <w:lang w:eastAsia="zh-CN"/>
        </w:rPr>
      </w:pPr>
      <w:r>
        <w:rPr>
          <w:rFonts w:hint="eastAsia" w:cs="宋体"/>
          <w:kern w:val="1"/>
          <w:sz w:val="24"/>
          <w:highlight w:val="none"/>
          <w:lang w:eastAsia="zh-CN"/>
        </w:rPr>
        <w:t>采购人在合同生效且收到乙方活动执行方案和发票后的</w:t>
      </w:r>
      <w:r>
        <w:rPr>
          <w:rFonts w:hint="eastAsia" w:cs="宋体"/>
          <w:kern w:val="1"/>
          <w:sz w:val="24"/>
          <w:highlight w:val="none"/>
        </w:rPr>
        <w:t>两周内，支付乙方合同总金额的</w:t>
      </w:r>
      <w:r>
        <w:rPr>
          <w:rFonts w:hint="eastAsia" w:cs="宋体"/>
          <w:kern w:val="1"/>
          <w:sz w:val="24"/>
          <w:highlight w:val="none"/>
          <w:lang w:val="en-US" w:eastAsia="zh-CN"/>
        </w:rPr>
        <w:t>20</w:t>
      </w:r>
      <w:r>
        <w:rPr>
          <w:rFonts w:hint="eastAsia" w:cs="宋体"/>
          <w:kern w:val="1"/>
          <w:sz w:val="24"/>
          <w:highlight w:val="none"/>
        </w:rPr>
        <w:t>%；合同履行完毕</w:t>
      </w:r>
      <w:r>
        <w:rPr>
          <w:rFonts w:hint="eastAsia" w:cs="宋体"/>
          <w:kern w:val="1"/>
          <w:sz w:val="24"/>
          <w:highlight w:val="none"/>
          <w:lang w:eastAsia="zh-CN"/>
        </w:rPr>
        <w:t>，</w:t>
      </w:r>
      <w:r>
        <w:rPr>
          <w:rFonts w:hint="eastAsia" w:cs="宋体"/>
          <w:kern w:val="1"/>
          <w:sz w:val="24"/>
          <w:highlight w:val="none"/>
        </w:rPr>
        <w:t>甲方自收到乙方发票</w:t>
      </w:r>
      <w:r>
        <w:rPr>
          <w:rFonts w:hint="eastAsia" w:cs="宋体"/>
          <w:kern w:val="1"/>
          <w:sz w:val="24"/>
          <w:highlight w:val="none"/>
          <w:lang w:eastAsia="zh-CN"/>
        </w:rPr>
        <w:t>后</w:t>
      </w:r>
      <w:r>
        <w:rPr>
          <w:rFonts w:hint="eastAsia" w:cs="宋体"/>
          <w:kern w:val="1"/>
          <w:sz w:val="24"/>
          <w:highlight w:val="none"/>
        </w:rPr>
        <w:t>两周内付清尾款。</w:t>
      </w:r>
    </w:p>
    <w:p>
      <w:pPr>
        <w:pageBreakBefore/>
        <w:spacing w:line="800" w:lineRule="exact"/>
        <w:ind w:firstLine="726"/>
        <w:jc w:val="center"/>
        <w:rPr>
          <w:rFonts w:cs="宋体"/>
          <w:b/>
          <w:sz w:val="36"/>
          <w:szCs w:val="36"/>
        </w:rPr>
      </w:pPr>
      <w:r>
        <w:rPr>
          <w:rFonts w:hint="eastAsia" w:cs="宋体"/>
          <w:b/>
          <w:sz w:val="36"/>
          <w:szCs w:val="36"/>
        </w:rPr>
        <w:t>第四部分 合同主要条款</w:t>
      </w:r>
    </w:p>
    <w:p>
      <w:pPr>
        <w:spacing w:line="360" w:lineRule="auto"/>
        <w:jc w:val="left"/>
        <w:textAlignment w:val="baseline"/>
        <w:rPr>
          <w:rStyle w:val="245"/>
          <w:b/>
          <w:sz w:val="24"/>
        </w:rPr>
      </w:pPr>
      <w:r>
        <w:rPr>
          <w:rStyle w:val="245"/>
          <w:b/>
          <w:sz w:val="24"/>
        </w:rPr>
        <w:t>1.合同范围</w:t>
      </w:r>
    </w:p>
    <w:p>
      <w:pPr>
        <w:spacing w:line="360" w:lineRule="auto"/>
        <w:ind w:firstLine="480" w:firstLineChars="200"/>
        <w:jc w:val="left"/>
        <w:textAlignment w:val="baseline"/>
        <w:rPr>
          <w:rStyle w:val="245"/>
          <w:sz w:val="24"/>
        </w:rPr>
      </w:pPr>
      <w:r>
        <w:rPr>
          <w:rStyle w:val="245"/>
          <w:sz w:val="24"/>
        </w:rPr>
        <w:t>本合同条款适用与本次采购活动。项目实施范围详见附件——招标文件和投标文件及补充文件、承诺书等。</w:t>
      </w:r>
    </w:p>
    <w:p>
      <w:pPr>
        <w:pStyle w:val="246"/>
        <w:widowControl/>
        <w:spacing w:line="360" w:lineRule="auto"/>
        <w:rPr>
          <w:rStyle w:val="245"/>
          <w:rFonts w:ascii="Times New Roman" w:hAnsi="Times New Roman"/>
          <w:b/>
          <w:sz w:val="24"/>
        </w:rPr>
      </w:pPr>
      <w:r>
        <w:rPr>
          <w:rStyle w:val="245"/>
          <w:rFonts w:ascii="Times New Roman" w:hAnsi="Times New Roman"/>
          <w:b/>
          <w:sz w:val="24"/>
        </w:rPr>
        <w:t>2.合同的签订</w:t>
      </w:r>
    </w:p>
    <w:p>
      <w:pPr>
        <w:snapToGrid w:val="0"/>
        <w:spacing w:line="360" w:lineRule="auto"/>
        <w:jc w:val="left"/>
        <w:textAlignment w:val="baseline"/>
        <w:rPr>
          <w:rStyle w:val="245"/>
          <w:sz w:val="24"/>
        </w:rPr>
      </w:pPr>
      <w:r>
        <w:rPr>
          <w:rStyle w:val="245"/>
          <w:sz w:val="24"/>
        </w:rPr>
        <w:t>2.1中标人须在中标通知书发出30日内按招标文件和中标供应商投标文件的约定，凭中标通知书和采购人在约定的时间、地点，由法定代表人或其授权代表与采购人签订书面合同。</w:t>
      </w:r>
    </w:p>
    <w:p>
      <w:pPr>
        <w:pStyle w:val="7"/>
        <w:numPr>
          <w:ilvl w:val="0"/>
          <w:numId w:val="0"/>
        </w:numPr>
        <w:spacing w:line="360" w:lineRule="auto"/>
        <w:rPr>
          <w:rStyle w:val="245"/>
          <w:sz w:val="24"/>
        </w:rPr>
      </w:pPr>
      <w:r>
        <w:rPr>
          <w:rStyle w:val="245"/>
          <w:rFonts w:hint="eastAsia"/>
          <w:sz w:val="24"/>
        </w:rPr>
        <w:t>2.1.1服务地点：用户指定地点。</w:t>
      </w:r>
    </w:p>
    <w:p>
      <w:pPr>
        <w:pStyle w:val="7"/>
        <w:numPr>
          <w:ilvl w:val="0"/>
          <w:numId w:val="0"/>
        </w:numPr>
        <w:spacing w:line="360" w:lineRule="auto"/>
      </w:pPr>
      <w:r>
        <w:rPr>
          <w:rStyle w:val="245"/>
          <w:rFonts w:hint="eastAsia"/>
          <w:sz w:val="24"/>
        </w:rPr>
        <w:t>2.1.2服务期：按标段内具体要求执行</w:t>
      </w:r>
      <w:r>
        <w:rPr>
          <w:rFonts w:hint="eastAsia"/>
        </w:rPr>
        <w:t>。</w:t>
      </w:r>
    </w:p>
    <w:p>
      <w:pPr>
        <w:pStyle w:val="248"/>
        <w:widowControl/>
        <w:numPr>
          <w:ilvl w:val="0"/>
          <w:numId w:val="0"/>
        </w:numPr>
        <w:spacing w:line="360" w:lineRule="auto"/>
        <w:rPr>
          <w:rStyle w:val="245"/>
          <w:sz w:val="24"/>
        </w:rPr>
      </w:pPr>
      <w:r>
        <w:rPr>
          <w:rFonts w:hint="eastAsia"/>
          <w:b/>
          <w:sz w:val="24"/>
        </w:rPr>
        <w:t>3.付款方式：</w:t>
      </w:r>
      <w:r>
        <w:rPr>
          <w:rFonts w:hint="eastAsia"/>
          <w:sz w:val="24"/>
        </w:rPr>
        <w:t>按标段内具体要求执行。</w:t>
      </w:r>
    </w:p>
    <w:p>
      <w:pPr>
        <w:tabs>
          <w:tab w:val="left" w:pos="7950"/>
        </w:tabs>
        <w:spacing w:line="360" w:lineRule="auto"/>
        <w:jc w:val="left"/>
        <w:textAlignment w:val="baseline"/>
        <w:rPr>
          <w:rStyle w:val="245"/>
          <w:b/>
          <w:sz w:val="24"/>
        </w:rPr>
      </w:pPr>
      <w:r>
        <w:rPr>
          <w:rStyle w:val="245"/>
          <w:b/>
          <w:sz w:val="24"/>
        </w:rPr>
        <w:t>4.合同修改</w:t>
      </w:r>
    </w:p>
    <w:p>
      <w:pPr>
        <w:pStyle w:val="248"/>
        <w:widowControl/>
        <w:numPr>
          <w:ilvl w:val="0"/>
          <w:numId w:val="0"/>
        </w:numPr>
        <w:spacing w:line="360" w:lineRule="auto"/>
        <w:rPr>
          <w:rStyle w:val="245"/>
          <w:sz w:val="24"/>
        </w:rPr>
      </w:pPr>
      <w:r>
        <w:rPr>
          <w:rStyle w:val="245"/>
          <w:sz w:val="24"/>
        </w:rPr>
        <w:t>4.1双方的任何一方对合同内容提出修改，均应以书面形式通知对方，并达成由双方签署的合同修改书，须报政府采购管理部门批准。</w:t>
      </w:r>
    </w:p>
    <w:p>
      <w:pPr>
        <w:pStyle w:val="248"/>
        <w:widowControl/>
        <w:numPr>
          <w:ilvl w:val="0"/>
          <w:numId w:val="0"/>
        </w:numPr>
        <w:spacing w:line="360" w:lineRule="auto"/>
        <w:rPr>
          <w:rStyle w:val="245"/>
          <w:sz w:val="24"/>
        </w:rPr>
      </w:pPr>
      <w:r>
        <w:rPr>
          <w:rStyle w:val="245"/>
          <w:sz w:val="24"/>
        </w:rPr>
        <w:t>4.2除非招标人对产品的品牌、型号规格和涉及价格因素的技术参数提出修改，中标人不得对合同价格提出修改要求。</w:t>
      </w:r>
    </w:p>
    <w:p>
      <w:pPr>
        <w:snapToGrid w:val="0"/>
        <w:spacing w:line="360" w:lineRule="auto"/>
        <w:jc w:val="left"/>
        <w:textAlignment w:val="baseline"/>
        <w:rPr>
          <w:rStyle w:val="245"/>
          <w:b/>
          <w:sz w:val="24"/>
        </w:rPr>
      </w:pPr>
      <w:r>
        <w:rPr>
          <w:rStyle w:val="245"/>
          <w:b/>
          <w:sz w:val="24"/>
        </w:rPr>
        <w:t>5.质量标准和验收</w:t>
      </w:r>
    </w:p>
    <w:p>
      <w:pPr>
        <w:snapToGrid w:val="0"/>
        <w:spacing w:line="360" w:lineRule="auto"/>
        <w:jc w:val="left"/>
        <w:textAlignment w:val="baseline"/>
        <w:rPr>
          <w:rStyle w:val="245"/>
          <w:sz w:val="24"/>
        </w:rPr>
      </w:pPr>
      <w:r>
        <w:rPr>
          <w:rStyle w:val="245"/>
          <w:rFonts w:hint="eastAsia"/>
          <w:sz w:val="24"/>
          <w:lang w:val="en-US"/>
        </w:rPr>
        <w:t>5</w:t>
      </w:r>
      <w:r>
        <w:rPr>
          <w:rStyle w:val="245"/>
          <w:sz w:val="24"/>
        </w:rPr>
        <w:t>.1中标人提供的产品及服务必须是经合法途径取得的。</w:t>
      </w:r>
    </w:p>
    <w:p>
      <w:pPr>
        <w:snapToGrid w:val="0"/>
        <w:spacing w:line="360" w:lineRule="auto"/>
        <w:jc w:val="left"/>
        <w:textAlignment w:val="baseline"/>
        <w:rPr>
          <w:rStyle w:val="245"/>
          <w:sz w:val="24"/>
        </w:rPr>
      </w:pPr>
      <w:r>
        <w:rPr>
          <w:rStyle w:val="245"/>
          <w:rFonts w:hint="eastAsia"/>
          <w:sz w:val="24"/>
          <w:lang w:val="en-US"/>
        </w:rPr>
        <w:t>5</w:t>
      </w:r>
      <w:r>
        <w:rPr>
          <w:rStyle w:val="245"/>
          <w:sz w:val="24"/>
        </w:rPr>
        <w:t>.2中标人应按现行的国家或行业技术及验收标准和招标文件的规定提供工程、货物或服务，因中标人提供的工程、货物或服务达不到约定的质量标准，中标人承担违约责任。</w:t>
      </w:r>
    </w:p>
    <w:p>
      <w:pPr>
        <w:snapToGrid w:val="0"/>
        <w:spacing w:line="360" w:lineRule="auto"/>
        <w:jc w:val="left"/>
        <w:textAlignment w:val="baseline"/>
        <w:rPr>
          <w:rStyle w:val="245"/>
          <w:sz w:val="24"/>
        </w:rPr>
      </w:pPr>
      <w:r>
        <w:rPr>
          <w:rStyle w:val="245"/>
          <w:rFonts w:hint="eastAsia"/>
          <w:sz w:val="24"/>
          <w:lang w:val="en-US"/>
        </w:rPr>
        <w:t>5</w:t>
      </w:r>
      <w:r>
        <w:rPr>
          <w:rStyle w:val="245"/>
          <w:sz w:val="24"/>
        </w:rPr>
        <w:t>.3验收由使用单位按规定组织相关人员或专家进行。</w:t>
      </w:r>
    </w:p>
    <w:p>
      <w:pPr>
        <w:spacing w:line="360" w:lineRule="auto"/>
        <w:ind w:hanging="2"/>
        <w:jc w:val="left"/>
        <w:textAlignment w:val="baseline"/>
        <w:rPr>
          <w:rStyle w:val="245"/>
          <w:sz w:val="24"/>
        </w:rPr>
      </w:pPr>
      <w:r>
        <w:rPr>
          <w:rStyle w:val="245"/>
          <w:rFonts w:hint="eastAsia"/>
          <w:sz w:val="24"/>
          <w:lang w:val="en-US"/>
        </w:rPr>
        <w:t>5</w:t>
      </w:r>
      <w:r>
        <w:rPr>
          <w:rStyle w:val="245"/>
          <w:sz w:val="24"/>
        </w:rPr>
        <w:t>.4双方对工程、货物或服务的质量有争议的，由双方同意的专业检测机构鉴定，所需费及因此造成的损失由责任方承担，双方均有责任的，双方根据其责任分别承担。</w:t>
      </w:r>
    </w:p>
    <w:p>
      <w:pPr>
        <w:spacing w:line="360" w:lineRule="auto"/>
        <w:ind w:hanging="2"/>
        <w:jc w:val="left"/>
        <w:textAlignment w:val="baseline"/>
        <w:rPr>
          <w:rStyle w:val="245"/>
          <w:b/>
          <w:sz w:val="24"/>
        </w:rPr>
      </w:pPr>
      <w:r>
        <w:rPr>
          <w:rStyle w:val="245"/>
          <w:rFonts w:hint="eastAsia"/>
          <w:b/>
          <w:sz w:val="24"/>
          <w:lang w:val="en-US"/>
        </w:rPr>
        <w:t>6</w:t>
      </w:r>
      <w:r>
        <w:rPr>
          <w:rStyle w:val="245"/>
          <w:b/>
          <w:sz w:val="24"/>
        </w:rPr>
        <w:t>.违约责任</w:t>
      </w:r>
    </w:p>
    <w:p>
      <w:pPr>
        <w:pStyle w:val="249"/>
        <w:tabs>
          <w:tab w:val="left" w:pos="1540"/>
        </w:tabs>
        <w:spacing w:line="360" w:lineRule="auto"/>
        <w:ind w:left="338" w:leftChars="-1"/>
        <w:rPr>
          <w:rStyle w:val="245"/>
          <w:kern w:val="0"/>
          <w:sz w:val="24"/>
        </w:rPr>
      </w:pPr>
      <w:r>
        <w:rPr>
          <w:rStyle w:val="245"/>
          <w:rFonts w:hint="eastAsia"/>
          <w:kern w:val="0"/>
          <w:sz w:val="24"/>
          <w:lang w:val="en-US"/>
        </w:rPr>
        <w:t>6.</w:t>
      </w:r>
      <w:r>
        <w:rPr>
          <w:rStyle w:val="245"/>
          <w:kern w:val="0"/>
          <w:sz w:val="24"/>
        </w:rPr>
        <w:t>1提供的货物和服务质量必须达到合格，凡安装调试、设备试运转过程中发现的设备质量问题，中标人必须无偿返工直至符合质量要求，承担返工所发生的一切费用和招标人的直接经济损失。</w:t>
      </w:r>
    </w:p>
    <w:p>
      <w:pPr>
        <w:pStyle w:val="249"/>
        <w:tabs>
          <w:tab w:val="left" w:pos="1540"/>
        </w:tabs>
        <w:spacing w:line="360" w:lineRule="auto"/>
        <w:ind w:left="338" w:leftChars="-1"/>
        <w:rPr>
          <w:rStyle w:val="245"/>
          <w:kern w:val="0"/>
          <w:sz w:val="24"/>
        </w:rPr>
      </w:pPr>
      <w:r>
        <w:rPr>
          <w:rStyle w:val="245"/>
          <w:rFonts w:hint="eastAsia"/>
          <w:kern w:val="0"/>
          <w:sz w:val="24"/>
          <w:lang w:val="en-US"/>
        </w:rPr>
        <w:t>6.</w:t>
      </w:r>
      <w:r>
        <w:rPr>
          <w:rStyle w:val="245"/>
          <w:kern w:val="0"/>
          <w:sz w:val="24"/>
        </w:rPr>
        <w:t>2由于招标人保管不善或使用不当造成设备短缺、故障或损坏，中标人协助招标人及时给予补齐或修复。</w:t>
      </w:r>
    </w:p>
    <w:p>
      <w:pPr>
        <w:pStyle w:val="248"/>
        <w:widowControl/>
        <w:numPr>
          <w:ilvl w:val="0"/>
          <w:numId w:val="0"/>
        </w:numPr>
        <w:tabs>
          <w:tab w:val="left" w:pos="1560"/>
        </w:tabs>
        <w:spacing w:line="360" w:lineRule="auto"/>
        <w:ind w:left="-2"/>
        <w:rPr>
          <w:rStyle w:val="245"/>
          <w:b/>
          <w:sz w:val="24"/>
        </w:rPr>
      </w:pPr>
      <w:r>
        <w:rPr>
          <w:rStyle w:val="245"/>
          <w:rFonts w:hint="eastAsia"/>
          <w:b/>
          <w:sz w:val="24"/>
          <w:lang w:val="en-US"/>
        </w:rPr>
        <w:t>7</w:t>
      </w:r>
      <w:r>
        <w:rPr>
          <w:rStyle w:val="245"/>
          <w:b/>
          <w:sz w:val="24"/>
        </w:rPr>
        <w:t>．违约赔偿</w:t>
      </w:r>
    </w:p>
    <w:p>
      <w:pPr>
        <w:spacing w:line="360" w:lineRule="auto"/>
        <w:textAlignment w:val="baseline"/>
        <w:rPr>
          <w:rStyle w:val="245"/>
          <w:sz w:val="24"/>
        </w:rPr>
      </w:pPr>
      <w:r>
        <w:rPr>
          <w:rStyle w:val="245"/>
          <w:rFonts w:hint="eastAsia"/>
          <w:sz w:val="24"/>
          <w:lang w:val="en-US"/>
        </w:rPr>
        <w:t>7</w:t>
      </w:r>
      <w:r>
        <w:rPr>
          <w:rStyle w:val="245"/>
          <w:sz w:val="24"/>
        </w:rPr>
        <w:t>.1除不可抗力外，如中标人发生不能按期完成供货任务，招标人发生中途变更等情况，应及时以书面形式通知对方。双方应本着友好的态度进行协商，妥善解决。如协商无效，按规定处以违约金。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360" w:lineRule="auto"/>
        <w:jc w:val="left"/>
        <w:textAlignment w:val="baseline"/>
        <w:rPr>
          <w:rStyle w:val="245"/>
          <w:sz w:val="24"/>
        </w:rPr>
      </w:pPr>
      <w:r>
        <w:rPr>
          <w:rStyle w:val="245"/>
          <w:rFonts w:hint="eastAsia"/>
          <w:kern w:val="0"/>
          <w:sz w:val="24"/>
          <w:lang w:val="en-US"/>
        </w:rPr>
        <w:t>7</w:t>
      </w:r>
      <w:r>
        <w:rPr>
          <w:rStyle w:val="245"/>
          <w:kern w:val="0"/>
          <w:sz w:val="24"/>
        </w:rPr>
        <w:t xml:space="preserve">.2 </w:t>
      </w:r>
      <w:r>
        <w:rPr>
          <w:rStyle w:val="245"/>
          <w:sz w:val="24"/>
        </w:rPr>
        <w:t>中标人和采购人签订合同，按合同规定的供货时间供货并安装调试完毕。逾期每推迟一天，扣中标价0.1%的滞纳金给采购人。</w:t>
      </w:r>
    </w:p>
    <w:p>
      <w:pPr>
        <w:snapToGrid w:val="0"/>
        <w:spacing w:line="360" w:lineRule="auto"/>
        <w:jc w:val="left"/>
        <w:textAlignment w:val="baseline"/>
        <w:rPr>
          <w:rStyle w:val="245"/>
          <w:sz w:val="24"/>
        </w:rPr>
      </w:pPr>
      <w:r>
        <w:rPr>
          <w:rStyle w:val="245"/>
          <w:rFonts w:hint="eastAsia"/>
          <w:sz w:val="24"/>
          <w:lang w:val="en-US"/>
        </w:rPr>
        <w:t>7</w:t>
      </w:r>
      <w:r>
        <w:rPr>
          <w:rStyle w:val="245"/>
          <w:sz w:val="24"/>
        </w:rPr>
        <w:t>.3招标人在规定时间无正当理由拒签合同者，以招标违约处理，并赔偿中标人由此造成的直接经济损失。</w:t>
      </w:r>
    </w:p>
    <w:p>
      <w:pPr>
        <w:spacing w:line="360" w:lineRule="auto"/>
        <w:jc w:val="left"/>
        <w:textAlignment w:val="baseline"/>
        <w:rPr>
          <w:rStyle w:val="245"/>
          <w:b/>
          <w:sz w:val="24"/>
        </w:rPr>
      </w:pPr>
      <w:r>
        <w:rPr>
          <w:rStyle w:val="245"/>
          <w:rFonts w:hint="eastAsia"/>
          <w:b/>
          <w:sz w:val="24"/>
          <w:lang w:val="en-US"/>
        </w:rPr>
        <w:t>8</w:t>
      </w:r>
      <w:r>
        <w:rPr>
          <w:rStyle w:val="245"/>
          <w:b/>
          <w:sz w:val="24"/>
        </w:rPr>
        <w:t>.不可抗力</w:t>
      </w:r>
    </w:p>
    <w:p>
      <w:pPr>
        <w:pStyle w:val="248"/>
        <w:widowControl/>
        <w:numPr>
          <w:ilvl w:val="0"/>
          <w:numId w:val="0"/>
        </w:numPr>
        <w:spacing w:line="360" w:lineRule="auto"/>
        <w:rPr>
          <w:rStyle w:val="245"/>
          <w:sz w:val="24"/>
        </w:rPr>
      </w:pPr>
      <w:r>
        <w:rPr>
          <w:rStyle w:val="245"/>
          <w:rFonts w:hint="eastAsia"/>
          <w:sz w:val="24"/>
          <w:lang w:val="en-US"/>
        </w:rPr>
        <w:t>8</w:t>
      </w:r>
      <w:r>
        <w:rPr>
          <w:rStyle w:val="245"/>
          <w:sz w:val="24"/>
        </w:rPr>
        <w:t>.1如果双方中任何一方由于战争、严重火灾、水灾、台风和地震以及其它经双方同意属于不可抗力的事故，致使合同履行受阻时，履行合同的期限应予延长，延长的期限应相当于事故所影响的时间。</w:t>
      </w:r>
    </w:p>
    <w:p>
      <w:pPr>
        <w:pStyle w:val="248"/>
        <w:widowControl/>
        <w:numPr>
          <w:ilvl w:val="0"/>
          <w:numId w:val="0"/>
        </w:numPr>
        <w:spacing w:line="360" w:lineRule="auto"/>
        <w:rPr>
          <w:rStyle w:val="245"/>
          <w:sz w:val="24"/>
        </w:rPr>
      </w:pPr>
      <w:r>
        <w:rPr>
          <w:rStyle w:val="245"/>
          <w:rFonts w:hint="eastAsia"/>
          <w:sz w:val="24"/>
          <w:lang w:val="en-US"/>
        </w:rPr>
        <w:t>8</w:t>
      </w:r>
      <w:r>
        <w:rPr>
          <w:rStyle w:val="245"/>
          <w:sz w:val="24"/>
        </w:rPr>
        <w:t>.2受事故影响的一方应在不可抗力的事故发生后尽快以电报或电传通知另一方，并在事故发生后14天内，将有关部门出具的证明文件用挂号信航寄给或送给另一方。如果不可抗力影响时间延续120天以上的，双方应通过友好协商在合理的时间内达成进一步履行合同的协议。</w:t>
      </w:r>
    </w:p>
    <w:p>
      <w:pPr>
        <w:spacing w:line="360" w:lineRule="auto"/>
        <w:jc w:val="left"/>
        <w:textAlignment w:val="baseline"/>
        <w:rPr>
          <w:rStyle w:val="245"/>
          <w:b/>
          <w:sz w:val="24"/>
        </w:rPr>
      </w:pPr>
      <w:r>
        <w:rPr>
          <w:rStyle w:val="245"/>
          <w:rFonts w:hint="eastAsia"/>
          <w:b/>
          <w:sz w:val="24"/>
          <w:lang w:val="en-US"/>
        </w:rPr>
        <w:t>9</w:t>
      </w:r>
      <w:r>
        <w:rPr>
          <w:rStyle w:val="245"/>
          <w:b/>
          <w:sz w:val="24"/>
        </w:rPr>
        <w:t>.解决合同纠纷的方式</w:t>
      </w:r>
    </w:p>
    <w:p>
      <w:pPr>
        <w:pStyle w:val="248"/>
        <w:widowControl/>
        <w:numPr>
          <w:ilvl w:val="0"/>
          <w:numId w:val="0"/>
        </w:numPr>
        <w:spacing w:line="360" w:lineRule="auto"/>
        <w:rPr>
          <w:rStyle w:val="245"/>
          <w:sz w:val="24"/>
        </w:rPr>
      </w:pPr>
      <w:r>
        <w:rPr>
          <w:rStyle w:val="245"/>
          <w:rFonts w:hint="eastAsia"/>
          <w:sz w:val="24"/>
          <w:lang w:val="en-US"/>
        </w:rPr>
        <w:t>9</w:t>
      </w:r>
      <w:r>
        <w:rPr>
          <w:rStyle w:val="245"/>
          <w:sz w:val="24"/>
        </w:rPr>
        <w:t>.1凡有关本合同或与本合同中发生的争端，双方应通过友好协商，妥善解决。如通过协商仍不能解决时，可向</w:t>
      </w:r>
      <w:r>
        <w:rPr>
          <w:rStyle w:val="245"/>
          <w:rFonts w:hint="eastAsia"/>
          <w:sz w:val="24"/>
          <w:lang w:val="en-US"/>
        </w:rPr>
        <w:t>甲方所在</w:t>
      </w:r>
      <w:r>
        <w:rPr>
          <w:rStyle w:val="245"/>
          <w:sz w:val="24"/>
        </w:rPr>
        <w:t>地的人民法院起诉。</w:t>
      </w:r>
    </w:p>
    <w:p>
      <w:pPr>
        <w:pStyle w:val="248"/>
        <w:widowControl/>
        <w:numPr>
          <w:ilvl w:val="0"/>
          <w:numId w:val="0"/>
        </w:numPr>
        <w:spacing w:line="360" w:lineRule="auto"/>
        <w:rPr>
          <w:rStyle w:val="245"/>
          <w:sz w:val="24"/>
        </w:rPr>
      </w:pPr>
      <w:r>
        <w:rPr>
          <w:rStyle w:val="245"/>
          <w:rFonts w:hint="eastAsia"/>
          <w:sz w:val="24"/>
          <w:lang w:val="en-US"/>
        </w:rPr>
        <w:t>9</w:t>
      </w:r>
      <w:r>
        <w:rPr>
          <w:rStyle w:val="245"/>
          <w:sz w:val="24"/>
        </w:rPr>
        <w:t>.2诉讼费用除人民法院另有裁决外，由败诉方承担。</w:t>
      </w:r>
    </w:p>
    <w:p>
      <w:pPr>
        <w:pStyle w:val="248"/>
        <w:widowControl/>
        <w:numPr>
          <w:ilvl w:val="0"/>
          <w:numId w:val="0"/>
        </w:numPr>
        <w:spacing w:line="360" w:lineRule="auto"/>
        <w:rPr>
          <w:rStyle w:val="245"/>
          <w:sz w:val="24"/>
        </w:rPr>
      </w:pPr>
      <w:r>
        <w:rPr>
          <w:rStyle w:val="245"/>
          <w:rFonts w:hint="eastAsia"/>
          <w:sz w:val="24"/>
          <w:lang w:val="en-US"/>
        </w:rPr>
        <w:t>9</w:t>
      </w:r>
      <w:r>
        <w:rPr>
          <w:rStyle w:val="245"/>
          <w:sz w:val="24"/>
        </w:rPr>
        <w:t>.3在诉讼期间，除正在进行裁定的部分外，本合同其他部分应继续执行。</w:t>
      </w:r>
    </w:p>
    <w:p>
      <w:pPr>
        <w:spacing w:line="360" w:lineRule="auto"/>
        <w:jc w:val="left"/>
        <w:textAlignment w:val="baseline"/>
        <w:rPr>
          <w:rStyle w:val="245"/>
          <w:sz w:val="24"/>
        </w:rPr>
      </w:pPr>
      <w:r>
        <w:rPr>
          <w:rStyle w:val="245"/>
          <w:rFonts w:hint="eastAsia"/>
          <w:sz w:val="24"/>
          <w:lang w:val="en-US"/>
        </w:rPr>
        <w:t>9</w:t>
      </w:r>
      <w:r>
        <w:rPr>
          <w:rStyle w:val="245"/>
          <w:sz w:val="24"/>
        </w:rPr>
        <w:t>.4合同应在双方签字盖章后开始生效。</w:t>
      </w:r>
    </w:p>
    <w:p>
      <w:pPr>
        <w:spacing w:line="380" w:lineRule="exact"/>
        <w:ind w:firstLine="480"/>
        <w:jc w:val="left"/>
        <w:rPr>
          <w:rFonts w:cs="宋体"/>
          <w:b/>
          <w:sz w:val="36"/>
          <w:szCs w:val="36"/>
        </w:rPr>
      </w:pPr>
      <w:r>
        <w:rPr>
          <w:rStyle w:val="245"/>
          <w:sz w:val="24"/>
        </w:rPr>
        <w:t>（注：在正式签约时，根据上述精神应拟就更为详尽的合同书）</w:t>
      </w:r>
    </w:p>
    <w:p>
      <w:pPr>
        <w:pageBreakBefore/>
        <w:spacing w:line="800" w:lineRule="exact"/>
        <w:jc w:val="center"/>
        <w:rPr>
          <w:rFonts w:cs="宋体"/>
          <w:b/>
          <w:sz w:val="36"/>
          <w:szCs w:val="36"/>
        </w:rPr>
      </w:pPr>
      <w:r>
        <w:rPr>
          <w:rFonts w:hint="eastAsia" w:cs="宋体"/>
          <w:b/>
          <w:sz w:val="36"/>
          <w:szCs w:val="36"/>
        </w:rPr>
        <w:t>第五部分  评标方法及标准</w:t>
      </w:r>
    </w:p>
    <w:p>
      <w:pPr>
        <w:spacing w:line="360" w:lineRule="auto"/>
        <w:jc w:val="left"/>
        <w:rPr>
          <w:b/>
          <w:sz w:val="24"/>
        </w:rPr>
      </w:pPr>
      <w:r>
        <w:rPr>
          <w:rFonts w:hint="eastAsia"/>
          <w:b/>
          <w:sz w:val="24"/>
        </w:rPr>
        <w:t>1、评标方法：</w:t>
      </w:r>
    </w:p>
    <w:p>
      <w:pPr>
        <w:spacing w:line="360" w:lineRule="auto"/>
        <w:ind w:firstLine="480" w:firstLineChars="200"/>
        <w:jc w:val="left"/>
        <w:rPr>
          <w:sz w:val="24"/>
        </w:rPr>
      </w:pPr>
      <w:r>
        <w:rPr>
          <w:rFonts w:hint="eastAsia"/>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360" w:lineRule="auto"/>
        <w:ind w:firstLine="472" w:firstLineChars="196"/>
        <w:jc w:val="left"/>
        <w:rPr>
          <w:b/>
          <w:sz w:val="24"/>
        </w:rPr>
      </w:pPr>
      <w:r>
        <w:rPr>
          <w:rFonts w:hint="eastAsia"/>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360" w:lineRule="auto"/>
        <w:ind w:firstLine="481" w:firstLineChars="200"/>
        <w:jc w:val="left"/>
        <w:rPr>
          <w:sz w:val="24"/>
        </w:rPr>
      </w:pPr>
      <w:r>
        <w:rPr>
          <w:rFonts w:hint="eastAsia"/>
          <w:b/>
          <w:sz w:val="24"/>
        </w:rPr>
        <w:t>非单一产品采购项目，采购人应当根据采购项目技术构成、产品价格比重等合理确定核心产品，并在招标文件中载明。多家投标人提供的核心产品品牌相同的，按前款规定处理。</w:t>
      </w:r>
    </w:p>
    <w:p>
      <w:pPr>
        <w:spacing w:line="360" w:lineRule="auto"/>
        <w:rPr>
          <w:rFonts w:cs="宋体"/>
          <w:sz w:val="24"/>
        </w:rPr>
      </w:pPr>
      <w:r>
        <w:rPr>
          <w:rFonts w:hint="eastAsia"/>
          <w:b/>
          <w:sz w:val="24"/>
        </w:rPr>
        <w:t>2.</w:t>
      </w:r>
      <w:r>
        <w:rPr>
          <w:rFonts w:hint="eastAsia" w:cs="宋体"/>
          <w:b/>
          <w:bCs/>
          <w:sz w:val="24"/>
        </w:rPr>
        <w:t>评分标准（满分：100分）</w:t>
      </w:r>
    </w:p>
    <w:p>
      <w:pPr>
        <w:spacing w:line="440" w:lineRule="exact"/>
        <w:ind w:firstLine="480" w:firstLineChars="200"/>
        <w:jc w:val="left"/>
        <w:rPr>
          <w:rFonts w:cs="宋体"/>
          <w:kern w:val="1"/>
          <w:sz w:val="24"/>
        </w:rPr>
      </w:pPr>
      <w:r>
        <w:rPr>
          <w:rFonts w:hint="eastAsia" w:cs="宋体"/>
          <w:sz w:val="24"/>
        </w:rPr>
        <w:t>共100分，其中技术分</w:t>
      </w:r>
      <w:r>
        <w:rPr>
          <w:rFonts w:hint="eastAsia" w:cs="宋体"/>
          <w:sz w:val="24"/>
          <w:lang w:val="en-US" w:eastAsia="zh-CN"/>
        </w:rPr>
        <w:t>80</w:t>
      </w:r>
      <w:r>
        <w:rPr>
          <w:rFonts w:hint="eastAsia" w:cs="宋体"/>
          <w:sz w:val="24"/>
        </w:rPr>
        <w:t>分，价格分</w:t>
      </w:r>
      <w:r>
        <w:rPr>
          <w:rFonts w:hint="eastAsia" w:cs="宋体"/>
          <w:sz w:val="24"/>
          <w:lang w:val="en-US" w:eastAsia="zh-CN"/>
        </w:rPr>
        <w:t>20</w:t>
      </w:r>
      <w:r>
        <w:rPr>
          <w:rFonts w:hint="eastAsia" w:cs="宋体"/>
          <w:sz w:val="24"/>
        </w:rPr>
        <w:t>分。评分依下述所列为评标打分依据，分值如下（本次评标所有评委的评分的算术平均分即为该投标人的技术标得分，计算结果保留两位小数）。</w:t>
      </w:r>
    </w:p>
    <w:p>
      <w:pPr>
        <w:spacing w:line="360" w:lineRule="auto"/>
        <w:rPr>
          <w:rFonts w:eastAsia="仿宋" w:cs="仿宋"/>
          <w:b/>
          <w:kern w:val="1"/>
          <w:sz w:val="24"/>
        </w:rPr>
      </w:pPr>
      <w:r>
        <w:rPr>
          <w:rFonts w:hint="eastAsia" w:cs="宋体"/>
          <w:b/>
          <w:bCs/>
          <w:iCs/>
          <w:kern w:val="1"/>
          <w:sz w:val="24"/>
        </w:rPr>
        <w:t>2.1</w:t>
      </w:r>
      <w:r>
        <w:rPr>
          <w:rFonts w:hint="eastAsia" w:eastAsia="仿宋" w:cs="仿宋"/>
          <w:b/>
          <w:kern w:val="1"/>
          <w:sz w:val="24"/>
        </w:rPr>
        <w:t>技术分（</w:t>
      </w:r>
      <w:r>
        <w:rPr>
          <w:rFonts w:hint="eastAsia" w:eastAsia="仿宋" w:cs="仿宋"/>
          <w:b/>
          <w:kern w:val="1"/>
          <w:sz w:val="24"/>
          <w:lang w:val="en-US" w:eastAsia="zh-CN"/>
        </w:rPr>
        <w:t>80</w:t>
      </w:r>
      <w:r>
        <w:rPr>
          <w:rFonts w:hint="eastAsia" w:eastAsia="仿宋" w:cs="仿宋"/>
          <w:b/>
          <w:kern w:val="1"/>
          <w:sz w:val="24"/>
        </w:rPr>
        <w:t>分）</w:t>
      </w:r>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7"/>
        <w:gridCol w:w="1985"/>
        <w:gridCol w:w="4961"/>
        <w:gridCol w:w="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spacing w:line="360" w:lineRule="auto"/>
              <w:jc w:val="center"/>
              <w:rPr>
                <w:rFonts w:ascii="仿宋" w:hAnsi="仿宋" w:eastAsia="仿宋"/>
                <w:b/>
                <w:color w:val="000000"/>
                <w:szCs w:val="21"/>
              </w:rPr>
            </w:pPr>
            <w:r>
              <w:rPr>
                <w:rFonts w:hint="eastAsia" w:ascii="仿宋" w:hAnsi="仿宋" w:eastAsia="仿宋"/>
                <w:b/>
                <w:color w:val="000000"/>
                <w:szCs w:val="21"/>
              </w:rPr>
              <w:t>序号</w:t>
            </w:r>
          </w:p>
        </w:tc>
        <w:tc>
          <w:tcPr>
            <w:tcW w:w="1985" w:type="dxa"/>
            <w:noWrap w:val="0"/>
            <w:vAlign w:val="center"/>
          </w:tcPr>
          <w:p>
            <w:pPr>
              <w:spacing w:line="360" w:lineRule="auto"/>
              <w:jc w:val="center"/>
              <w:rPr>
                <w:rFonts w:ascii="仿宋" w:hAnsi="仿宋" w:eastAsia="仿宋"/>
                <w:b/>
                <w:color w:val="000000"/>
                <w:szCs w:val="21"/>
              </w:rPr>
            </w:pPr>
            <w:r>
              <w:rPr>
                <w:rFonts w:hint="eastAsia" w:ascii="仿宋" w:hAnsi="仿宋" w:eastAsia="仿宋"/>
                <w:b/>
                <w:color w:val="000000"/>
                <w:szCs w:val="21"/>
              </w:rPr>
              <w:t>评审项目</w:t>
            </w:r>
          </w:p>
        </w:tc>
        <w:tc>
          <w:tcPr>
            <w:tcW w:w="4961" w:type="dxa"/>
            <w:noWrap w:val="0"/>
            <w:vAlign w:val="center"/>
          </w:tcPr>
          <w:p>
            <w:pPr>
              <w:spacing w:line="360" w:lineRule="auto"/>
              <w:jc w:val="center"/>
              <w:rPr>
                <w:rFonts w:ascii="仿宋" w:hAnsi="仿宋" w:eastAsia="仿宋"/>
                <w:b/>
                <w:color w:val="000000"/>
                <w:szCs w:val="21"/>
              </w:rPr>
            </w:pPr>
            <w:r>
              <w:rPr>
                <w:rFonts w:hint="eastAsia" w:ascii="仿宋" w:hAnsi="仿宋" w:eastAsia="仿宋"/>
                <w:b/>
                <w:color w:val="000000"/>
                <w:szCs w:val="21"/>
              </w:rPr>
              <w:t>评分说明</w:t>
            </w:r>
          </w:p>
        </w:tc>
        <w:tc>
          <w:tcPr>
            <w:tcW w:w="957" w:type="dxa"/>
            <w:noWrap w:val="0"/>
            <w:vAlign w:val="center"/>
          </w:tcPr>
          <w:p>
            <w:pPr>
              <w:spacing w:line="360" w:lineRule="auto"/>
              <w:jc w:val="center"/>
              <w:rPr>
                <w:rFonts w:ascii="仿宋" w:hAnsi="仿宋" w:eastAsia="仿宋"/>
                <w:b/>
                <w:color w:val="000000"/>
                <w:szCs w:val="21"/>
              </w:rPr>
            </w:pPr>
            <w:r>
              <w:rPr>
                <w:rFonts w:hint="eastAsia" w:ascii="仿宋" w:hAnsi="仿宋" w:eastAsia="仿宋"/>
                <w:b/>
                <w:color w:val="000000"/>
                <w:szCs w:val="21"/>
              </w:rPr>
              <w:t>满分值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eastAsia="宋体" w:cs="宋体"/>
                <w:sz w:val="24"/>
                <w:lang w:eastAsia="zh-CN"/>
              </w:rPr>
            </w:pPr>
            <w:r>
              <w:rPr>
                <w:rFonts w:hint="eastAsia" w:cs="宋体"/>
                <w:sz w:val="24"/>
                <w:lang w:val="en-US" w:eastAsia="zh-CN"/>
              </w:rPr>
              <w:t>1</w:t>
            </w:r>
          </w:p>
        </w:tc>
        <w:tc>
          <w:tcPr>
            <w:tcW w:w="19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rPr>
            </w:pPr>
            <w:r>
              <w:rPr>
                <w:rFonts w:hint="eastAsia" w:cs="宋体"/>
                <w:sz w:val="24"/>
              </w:rPr>
              <w:t>类似项目业绩</w:t>
            </w:r>
          </w:p>
        </w:tc>
        <w:tc>
          <w:tcPr>
            <w:tcW w:w="49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rPr>
            </w:pPr>
            <w:r>
              <w:rPr>
                <w:rFonts w:hint="eastAsia" w:cs="宋体"/>
                <w:sz w:val="24"/>
                <w:lang w:val="en-US" w:eastAsia="zh-CN"/>
              </w:rPr>
              <w:t>2021</w:t>
            </w:r>
            <w:r>
              <w:rPr>
                <w:rFonts w:hint="eastAsia" w:ascii="Times New Roman" w:hAnsi="Times New Roman" w:cs="宋体"/>
                <w:sz w:val="24"/>
              </w:rPr>
              <w:t>年以来</w:t>
            </w:r>
            <w:r>
              <w:rPr>
                <w:rFonts w:hint="eastAsia" w:cs="宋体"/>
                <w:sz w:val="24"/>
              </w:rPr>
              <w:t>投标人具有类似业绩的，每项得</w:t>
            </w:r>
            <w:r>
              <w:rPr>
                <w:rFonts w:hint="eastAsia" w:cs="宋体"/>
                <w:sz w:val="24"/>
                <w:lang w:val="en-US" w:eastAsia="zh-CN"/>
              </w:rPr>
              <w:t>0.5</w:t>
            </w:r>
            <w:r>
              <w:rPr>
                <w:rFonts w:hint="eastAsia" w:cs="宋体"/>
                <w:sz w:val="24"/>
              </w:rPr>
              <w:t>分，最高得</w:t>
            </w:r>
            <w:r>
              <w:rPr>
                <w:rFonts w:hint="eastAsia" w:cs="宋体"/>
                <w:sz w:val="24"/>
                <w:lang w:val="en-US" w:eastAsia="zh-CN"/>
              </w:rPr>
              <w:t>2</w:t>
            </w:r>
            <w:r>
              <w:rPr>
                <w:rFonts w:hint="eastAsia" w:cs="宋体"/>
                <w:sz w:val="24"/>
              </w:rPr>
              <w:t>分。以合同复印件为准（加盖公章），如无相关资料不予认可。</w:t>
            </w:r>
          </w:p>
        </w:tc>
        <w:tc>
          <w:tcPr>
            <w:tcW w:w="9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rPr>
            </w:pPr>
            <w:r>
              <w:rPr>
                <w:rFonts w:hint="eastAsia" w:cs="宋体"/>
                <w:sz w:val="24"/>
              </w:rPr>
              <w:t>0-</w:t>
            </w:r>
            <w:r>
              <w:rPr>
                <w:rFonts w:hint="eastAsia" w:cs="宋体"/>
                <w:sz w:val="24"/>
                <w:lang w:val="en-US" w:eastAsia="zh-CN"/>
              </w:rPr>
              <w:t>2</w:t>
            </w:r>
            <w:r>
              <w:rPr>
                <w:rFonts w:hint="eastAsia" w:cs="宋体"/>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eastAsia="宋体" w:cs="宋体"/>
                <w:sz w:val="24"/>
                <w:lang w:eastAsia="zh-CN"/>
              </w:rPr>
            </w:pPr>
            <w:r>
              <w:rPr>
                <w:rFonts w:hint="eastAsia" w:cs="宋体"/>
                <w:sz w:val="24"/>
                <w:lang w:val="en-US" w:eastAsia="zh-CN"/>
              </w:rPr>
              <w:t>2</w:t>
            </w:r>
          </w:p>
        </w:tc>
        <w:tc>
          <w:tcPr>
            <w:tcW w:w="19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rPr>
            </w:pPr>
            <w:r>
              <w:rPr>
                <w:rFonts w:hint="eastAsia" w:cs="宋体"/>
                <w:sz w:val="24"/>
                <w:lang w:val="en-US" w:eastAsia="zh-CN"/>
              </w:rPr>
              <w:t>投标人获得的荣誉</w:t>
            </w:r>
          </w:p>
        </w:tc>
        <w:tc>
          <w:tcPr>
            <w:tcW w:w="49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宋体"/>
                <w:sz w:val="24"/>
                <w:lang w:eastAsia="zh-CN"/>
              </w:rPr>
            </w:pPr>
            <w:r>
              <w:rPr>
                <w:rFonts w:hint="eastAsia" w:cs="宋体"/>
                <w:sz w:val="24"/>
                <w:lang w:val="en-US" w:eastAsia="zh-CN"/>
              </w:rPr>
              <w:t>2021</w:t>
            </w:r>
            <w:r>
              <w:rPr>
                <w:rFonts w:hint="eastAsia" w:ascii="Times New Roman" w:hAnsi="Times New Roman" w:cs="宋体"/>
                <w:sz w:val="24"/>
              </w:rPr>
              <w:t>年以来获得的市级（含）以上</w:t>
            </w:r>
            <w:r>
              <w:rPr>
                <w:rFonts w:hint="eastAsia" w:cs="宋体"/>
                <w:sz w:val="24"/>
                <w:lang w:eastAsia="zh-CN"/>
              </w:rPr>
              <w:t>活动策划相关</w:t>
            </w:r>
            <w:r>
              <w:rPr>
                <w:rFonts w:hint="eastAsia" w:ascii="Times New Roman" w:hAnsi="Times New Roman" w:cs="宋体"/>
                <w:sz w:val="24"/>
                <w:lang w:eastAsia="zh-CN"/>
              </w:rPr>
              <w:t>荣誉证书或获奖证明，</w:t>
            </w:r>
            <w:r>
              <w:rPr>
                <w:rFonts w:hint="eastAsia" w:ascii="Times New Roman" w:hAnsi="Times New Roman" w:cs="宋体"/>
                <w:sz w:val="24"/>
              </w:rPr>
              <w:t>每提供一个得</w:t>
            </w:r>
            <w:r>
              <w:rPr>
                <w:rFonts w:hint="eastAsia" w:cs="宋体"/>
                <w:sz w:val="24"/>
                <w:lang w:val="en-US" w:eastAsia="zh-CN"/>
              </w:rPr>
              <w:t>2.5</w:t>
            </w:r>
            <w:r>
              <w:rPr>
                <w:rFonts w:hint="eastAsia" w:ascii="Times New Roman" w:hAnsi="Times New Roman" w:cs="宋体"/>
                <w:sz w:val="24"/>
              </w:rPr>
              <w:t>分，最高得</w:t>
            </w:r>
            <w:r>
              <w:rPr>
                <w:rFonts w:hint="eastAsia" w:cs="宋体"/>
                <w:sz w:val="24"/>
                <w:lang w:val="en-US" w:eastAsia="zh-CN"/>
              </w:rPr>
              <w:t>10</w:t>
            </w:r>
            <w:r>
              <w:rPr>
                <w:rFonts w:hint="eastAsia" w:ascii="Times New Roman" w:hAnsi="Times New Roman" w:cs="宋体"/>
                <w:sz w:val="24"/>
              </w:rPr>
              <w:t>分</w:t>
            </w:r>
            <w:r>
              <w:rPr>
                <w:rFonts w:hint="eastAsia" w:ascii="Times New Roman" w:hAnsi="Times New Roman" w:cs="宋体"/>
                <w:sz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cs="宋体"/>
                <w:sz w:val="24"/>
              </w:rPr>
            </w:pPr>
            <w:r>
              <w:rPr>
                <w:rFonts w:hint="eastAsia" w:ascii="Times New Roman" w:hAnsi="Times New Roman" w:cs="宋体"/>
                <w:sz w:val="24"/>
                <w:lang w:eastAsia="zh-CN"/>
              </w:rPr>
              <w:t>（</w:t>
            </w:r>
            <w:r>
              <w:rPr>
                <w:rFonts w:hint="eastAsia" w:ascii="Times New Roman" w:hAnsi="Times New Roman" w:cs="宋体"/>
                <w:sz w:val="24"/>
              </w:rPr>
              <w:t>提供</w:t>
            </w:r>
            <w:r>
              <w:rPr>
                <w:rFonts w:hint="eastAsia" w:ascii="Times New Roman" w:hAnsi="Times New Roman" w:cs="宋体"/>
                <w:sz w:val="24"/>
                <w:lang w:val="en-US" w:eastAsia="zh-CN"/>
              </w:rPr>
              <w:t>证书</w:t>
            </w:r>
            <w:r>
              <w:rPr>
                <w:rFonts w:hint="eastAsia" w:ascii="Times New Roman" w:hAnsi="Times New Roman" w:cs="宋体"/>
                <w:sz w:val="24"/>
              </w:rPr>
              <w:t>复印件加盖公章</w:t>
            </w:r>
            <w:r>
              <w:rPr>
                <w:rFonts w:hint="eastAsia" w:ascii="Times New Roman" w:hAnsi="Times New Roman" w:cs="宋体"/>
                <w:sz w:val="24"/>
                <w:lang w:eastAsia="zh-CN"/>
              </w:rPr>
              <w:t>）</w:t>
            </w:r>
          </w:p>
        </w:tc>
        <w:tc>
          <w:tcPr>
            <w:tcW w:w="9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rPr>
            </w:pPr>
            <w:r>
              <w:rPr>
                <w:rFonts w:hint="eastAsia" w:cs="宋体"/>
                <w:sz w:val="24"/>
              </w:rPr>
              <w:t>0-</w:t>
            </w:r>
            <w:r>
              <w:rPr>
                <w:rFonts w:hint="eastAsia" w:cs="宋体"/>
                <w:sz w:val="24"/>
                <w:lang w:val="en-US" w:eastAsia="zh-CN"/>
              </w:rPr>
              <w:t>10</w:t>
            </w:r>
            <w:r>
              <w:rPr>
                <w:rFonts w:hint="eastAsia" w:cs="宋体"/>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eastAsia="宋体" w:cs="宋体"/>
                <w:sz w:val="24"/>
                <w:lang w:eastAsia="zh-CN"/>
              </w:rPr>
            </w:pPr>
            <w:r>
              <w:rPr>
                <w:rFonts w:hint="eastAsia" w:cs="宋体"/>
                <w:sz w:val="24"/>
                <w:lang w:val="en-US" w:eastAsia="zh-CN"/>
              </w:rPr>
              <w:t>3</w:t>
            </w:r>
          </w:p>
        </w:tc>
        <w:tc>
          <w:tcPr>
            <w:tcW w:w="19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rPr>
            </w:pPr>
            <w:r>
              <w:rPr>
                <w:rFonts w:hint="eastAsia" w:cs="宋体"/>
                <w:sz w:val="24"/>
              </w:rPr>
              <w:t>拟派人员技术力量</w:t>
            </w:r>
          </w:p>
        </w:tc>
        <w:tc>
          <w:tcPr>
            <w:tcW w:w="49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rPr>
            </w:pPr>
            <w:r>
              <w:rPr>
                <w:rFonts w:hint="eastAsia" w:cs="宋体"/>
                <w:sz w:val="24"/>
                <w:lang w:val="en-US" w:eastAsia="zh-CN"/>
              </w:rPr>
              <w:t>根据投标人拟投入本项目的人员（包括但不限于从业经历、类似项目经验、执行力、人员数量配置合理性等方面的描述及相关证明材料），人员不少于15人且配置合理、分工明确的得12-16分，人员不少于10人且配置较合理、分工较明确的得6-12分，人员少于10人且配置不够合理、分工不明确的得0-6分。</w:t>
            </w:r>
          </w:p>
        </w:tc>
        <w:tc>
          <w:tcPr>
            <w:tcW w:w="9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rPr>
            </w:pPr>
            <w:r>
              <w:rPr>
                <w:rFonts w:hint="eastAsia" w:cs="宋体"/>
                <w:sz w:val="24"/>
              </w:rPr>
              <w:t>0-</w:t>
            </w:r>
            <w:r>
              <w:rPr>
                <w:rFonts w:hint="eastAsia" w:cs="宋体"/>
                <w:sz w:val="24"/>
                <w:lang w:val="en-US" w:eastAsia="zh-CN"/>
              </w:rPr>
              <w:t>16</w:t>
            </w:r>
            <w:r>
              <w:rPr>
                <w:rFonts w:hint="eastAsia" w:cs="宋体"/>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6" w:hRule="atLeast"/>
        </w:trPr>
        <w:tc>
          <w:tcPr>
            <w:tcW w:w="8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eastAsia="宋体" w:cs="宋体"/>
                <w:sz w:val="24"/>
                <w:lang w:eastAsia="zh-CN"/>
              </w:rPr>
            </w:pPr>
            <w:r>
              <w:rPr>
                <w:rFonts w:hint="eastAsia" w:cs="宋体"/>
                <w:sz w:val="24"/>
                <w:lang w:val="en-US" w:eastAsia="zh-CN"/>
              </w:rPr>
              <w:t>4</w:t>
            </w:r>
          </w:p>
        </w:tc>
        <w:tc>
          <w:tcPr>
            <w:tcW w:w="19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rPr>
            </w:pPr>
            <w:r>
              <w:rPr>
                <w:rFonts w:hint="eastAsia" w:cs="宋体"/>
                <w:sz w:val="24"/>
              </w:rPr>
              <w:t>实施方案</w:t>
            </w:r>
            <w:r>
              <w:rPr>
                <w:rFonts w:hint="eastAsia" w:cs="宋体"/>
                <w:sz w:val="24"/>
                <w:lang w:eastAsia="zh-CN"/>
              </w:rPr>
              <w:t>及</w:t>
            </w:r>
            <w:r>
              <w:rPr>
                <w:rFonts w:hint="eastAsia" w:cs="宋体"/>
                <w:sz w:val="24"/>
              </w:rPr>
              <w:t>进度保证措施</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rPr>
            </w:pPr>
          </w:p>
        </w:tc>
        <w:tc>
          <w:tcPr>
            <w:tcW w:w="49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lang w:eastAsia="zh-CN"/>
              </w:rPr>
            </w:pPr>
            <w:r>
              <w:rPr>
                <w:rFonts w:hint="eastAsia" w:cs="宋体"/>
                <w:sz w:val="24"/>
              </w:rPr>
              <w:t>根据投标人的项目实施方案打分</w:t>
            </w:r>
            <w:r>
              <w:rPr>
                <w:rFonts w:hint="eastAsia" w:cs="宋体"/>
                <w:sz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cs="宋体"/>
                <w:sz w:val="24"/>
                <w:lang w:val="en-US" w:eastAsia="zh-CN"/>
              </w:rPr>
            </w:pPr>
            <w:r>
              <w:rPr>
                <w:rFonts w:hint="eastAsia" w:cs="宋体"/>
                <w:sz w:val="24"/>
                <w:lang w:eastAsia="zh-CN"/>
              </w:rPr>
              <w:t>（一）前期预热阶段（</w:t>
            </w:r>
            <w:r>
              <w:rPr>
                <w:rFonts w:hint="eastAsia" w:cs="宋体"/>
                <w:sz w:val="24"/>
                <w:lang w:val="en-US" w:eastAsia="zh-CN"/>
              </w:rPr>
              <w:t>18分</w:t>
            </w:r>
            <w:r>
              <w:rPr>
                <w:rFonts w:hint="eastAsia" w:cs="宋体"/>
                <w:sz w:val="24"/>
                <w:lang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lang w:val="en-US" w:eastAsia="zh-CN"/>
              </w:rPr>
            </w:pPr>
            <w:r>
              <w:rPr>
                <w:rFonts w:hint="eastAsia" w:cs="宋体"/>
                <w:sz w:val="24"/>
                <w:lang w:val="en-US" w:eastAsia="zh-CN"/>
              </w:rPr>
              <w:t>1.在10家及以上省级媒体、5家及以上市级媒体开展预热宣传的</w:t>
            </w:r>
            <w:r>
              <w:rPr>
                <w:rFonts w:hint="eastAsia" w:cs="宋体"/>
                <w:sz w:val="24"/>
                <w:lang w:eastAsia="zh-CN"/>
              </w:rPr>
              <w:t>得</w:t>
            </w:r>
            <w:r>
              <w:rPr>
                <w:rFonts w:hint="eastAsia" w:cs="宋体"/>
                <w:sz w:val="24"/>
                <w:lang w:val="en-US" w:eastAsia="zh-CN"/>
              </w:rPr>
              <w:t>7-10分；在5-9家省级媒体、3-4家市级媒体开展预热宣传的</w:t>
            </w:r>
            <w:r>
              <w:rPr>
                <w:rFonts w:hint="eastAsia" w:cs="宋体"/>
                <w:sz w:val="24"/>
                <w:lang w:eastAsia="zh-CN"/>
              </w:rPr>
              <w:t>得</w:t>
            </w:r>
            <w:r>
              <w:rPr>
                <w:rFonts w:hint="eastAsia" w:cs="宋体"/>
                <w:sz w:val="24"/>
                <w:lang w:val="en-US" w:eastAsia="zh-CN"/>
              </w:rPr>
              <w:t>3-7分；在5家以下省级媒体、3家以下市级媒体开展预热宣传的</w:t>
            </w:r>
            <w:r>
              <w:rPr>
                <w:rFonts w:hint="eastAsia" w:cs="宋体"/>
                <w:sz w:val="24"/>
                <w:lang w:eastAsia="zh-CN"/>
              </w:rPr>
              <w:t>得</w:t>
            </w:r>
            <w:r>
              <w:rPr>
                <w:rFonts w:hint="eastAsia" w:cs="宋体"/>
                <w:sz w:val="24"/>
                <w:lang w:val="en-US" w:eastAsia="zh-CN"/>
              </w:rPr>
              <w:t>0-3分。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cs="宋体"/>
                <w:sz w:val="24"/>
                <w:lang w:val="en-US" w:eastAsia="zh-CN"/>
              </w:rPr>
            </w:pPr>
            <w:r>
              <w:rPr>
                <w:rFonts w:hint="eastAsia" w:cs="宋体"/>
                <w:sz w:val="24"/>
                <w:lang w:val="en-US" w:eastAsia="zh-CN"/>
              </w:rPr>
              <w:t>3.在全国八大美院开展发动参与、在10家以上省内高校、5家以上知名设计类工作室开展定点宣传的得5-8分；在5家以上省内高校、3家以上知名设计类工作室的得2-5分，较少涉及宣传发动的得0-2分。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lang w:val="en-US" w:eastAsia="zh-CN"/>
              </w:rPr>
            </w:pPr>
            <w:r>
              <w:rPr>
                <w:rFonts w:hint="eastAsia" w:cs="宋体"/>
                <w:sz w:val="24"/>
                <w:lang w:val="en-US" w:eastAsia="zh-CN"/>
              </w:rPr>
              <w:t>（二）征集评选阶段（12分）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lang w:val="en-US" w:eastAsia="zh-CN"/>
              </w:rPr>
            </w:pPr>
            <w:r>
              <w:rPr>
                <w:rFonts w:hint="eastAsia" w:cs="宋体"/>
                <w:sz w:val="24"/>
                <w:lang w:val="en-US" w:eastAsia="zh-CN"/>
              </w:rPr>
              <w:t>1.网络评选在省级以上媒体开设投票渠道的得3-6分；在市级媒体开设投票渠道的得0-3分。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cs="宋体"/>
                <w:sz w:val="24"/>
                <w:lang w:val="en-US" w:eastAsia="zh-CN"/>
              </w:rPr>
            </w:pPr>
            <w:r>
              <w:rPr>
                <w:rFonts w:hint="eastAsia" w:cs="宋体"/>
                <w:sz w:val="24"/>
                <w:lang w:val="en-US" w:eastAsia="zh-CN"/>
              </w:rPr>
              <w:t>2.专家评选邀请专家5人，其中3名为副高及以上职称的得3-6分；0-2名为副高及以上职称的得0-3分。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lang w:val="en-US" w:eastAsia="zh-CN"/>
              </w:rPr>
            </w:pPr>
            <w:r>
              <w:rPr>
                <w:rFonts w:hint="eastAsia" w:cs="宋体"/>
                <w:sz w:val="24"/>
                <w:lang w:val="en-US" w:eastAsia="zh-CN"/>
              </w:rPr>
              <w:t>（三）进度保证（3分）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eastAsia="宋体" w:cs="宋体"/>
                <w:sz w:val="24"/>
                <w:lang w:val="en-US" w:eastAsia="zh-CN"/>
              </w:rPr>
            </w:pPr>
            <w:r>
              <w:rPr>
                <w:rFonts w:hint="eastAsia" w:cs="宋体"/>
                <w:sz w:val="24"/>
                <w:lang w:val="en-US" w:eastAsia="zh-CN"/>
              </w:rPr>
              <w:t>科学制订项目实施进度计划、进度安排，进度保证措施全面、保证征集作品的准时交付的得0-3分。</w:t>
            </w:r>
          </w:p>
        </w:tc>
        <w:tc>
          <w:tcPr>
            <w:tcW w:w="9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rPr>
            </w:pPr>
            <w:r>
              <w:rPr>
                <w:rFonts w:hint="eastAsia" w:cs="宋体"/>
                <w:sz w:val="24"/>
              </w:rPr>
              <w:t>0-</w:t>
            </w:r>
            <w:r>
              <w:rPr>
                <w:rFonts w:hint="eastAsia" w:cs="宋体"/>
                <w:sz w:val="24"/>
                <w:lang w:val="en-US" w:eastAsia="zh-CN"/>
              </w:rPr>
              <w:t>33</w:t>
            </w:r>
            <w:r>
              <w:rPr>
                <w:rFonts w:hint="eastAsia" w:cs="宋体"/>
                <w:sz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7" w:hRule="atLeast"/>
        </w:trPr>
        <w:tc>
          <w:tcPr>
            <w:tcW w:w="81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lang w:eastAsia="zh-CN"/>
              </w:rPr>
            </w:pPr>
            <w:r>
              <w:rPr>
                <w:rFonts w:hint="eastAsia" w:cs="宋体"/>
                <w:sz w:val="24"/>
                <w:lang w:val="en-US" w:eastAsia="zh-CN"/>
              </w:rPr>
              <w:t>5</w:t>
            </w:r>
          </w:p>
        </w:tc>
        <w:tc>
          <w:tcPr>
            <w:tcW w:w="1985"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rPr>
            </w:pPr>
            <w:r>
              <w:rPr>
                <w:rFonts w:hint="eastAsia" w:cs="宋体"/>
                <w:sz w:val="24"/>
              </w:rPr>
              <w:t>售后服务承诺</w:t>
            </w:r>
          </w:p>
        </w:tc>
        <w:tc>
          <w:tcPr>
            <w:tcW w:w="496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lang w:val="en-US" w:eastAsia="zh-CN"/>
              </w:rPr>
            </w:pPr>
            <w:r>
              <w:rPr>
                <w:rFonts w:hint="eastAsia" w:cs="宋体"/>
                <w:sz w:val="24"/>
                <w:lang w:val="en-US" w:eastAsia="zh-CN"/>
              </w:rPr>
              <w:t>（一）结果公布（10分）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lang w:val="en-US" w:eastAsia="zh-CN"/>
              </w:rPr>
            </w:pPr>
            <w:r>
              <w:rPr>
                <w:rFonts w:hint="eastAsia" w:cs="宋体"/>
                <w:sz w:val="24"/>
                <w:lang w:val="en-US" w:eastAsia="zh-CN"/>
              </w:rPr>
              <w:t>在10家及以上省级媒体、5家以上市级媒体公布评选结果的</w:t>
            </w:r>
            <w:r>
              <w:rPr>
                <w:rFonts w:hint="eastAsia" w:cs="宋体"/>
                <w:sz w:val="24"/>
                <w:lang w:eastAsia="zh-CN"/>
              </w:rPr>
              <w:t>得</w:t>
            </w:r>
            <w:r>
              <w:rPr>
                <w:rFonts w:hint="eastAsia" w:cs="宋体"/>
                <w:sz w:val="24"/>
                <w:lang w:val="en-US" w:eastAsia="zh-CN"/>
              </w:rPr>
              <w:t>7-10分；在5-9家省级媒体、3-4家市级媒体公布评选结果的</w:t>
            </w:r>
            <w:r>
              <w:rPr>
                <w:rFonts w:hint="eastAsia" w:cs="宋体"/>
                <w:sz w:val="24"/>
                <w:lang w:eastAsia="zh-CN"/>
              </w:rPr>
              <w:t>得</w:t>
            </w:r>
            <w:r>
              <w:rPr>
                <w:rFonts w:hint="eastAsia" w:cs="宋体"/>
                <w:sz w:val="24"/>
                <w:lang w:val="en-US" w:eastAsia="zh-CN"/>
              </w:rPr>
              <w:t>3-7分；在5家以下省级媒体、3家以下市级媒体公布评选结果的</w:t>
            </w:r>
            <w:r>
              <w:rPr>
                <w:rFonts w:hint="eastAsia" w:cs="宋体"/>
                <w:sz w:val="24"/>
                <w:lang w:eastAsia="zh-CN"/>
              </w:rPr>
              <w:t>得</w:t>
            </w:r>
            <w:r>
              <w:rPr>
                <w:rFonts w:hint="eastAsia" w:cs="宋体"/>
                <w:sz w:val="24"/>
                <w:lang w:val="en-US" w:eastAsia="zh-CN"/>
              </w:rPr>
              <w:t>0-3分。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lang w:val="en-US" w:eastAsia="zh-CN"/>
              </w:rPr>
            </w:pPr>
            <w:r>
              <w:rPr>
                <w:rFonts w:hint="eastAsia" w:cs="宋体"/>
                <w:sz w:val="24"/>
                <w:lang w:val="en-US" w:eastAsia="zh-CN"/>
              </w:rPr>
              <w:t>（二）成果推介（6分）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lang w:val="en-US" w:eastAsia="zh-CN"/>
              </w:rPr>
            </w:pPr>
            <w:r>
              <w:rPr>
                <w:rFonts w:hint="eastAsia" w:cs="宋体"/>
                <w:sz w:val="24"/>
                <w:lang w:val="en-US" w:eastAsia="zh-CN"/>
              </w:rPr>
              <w:t>提供3分钟以上的征集大赛活动视频剪辑制作服务的得4-6分；提供2-3分钟的征集大赛活动视频剪辑制作服务的得2-4分；提供1分钟以下的征集大赛活动视频剪辑制作服务的得0-2分；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lang w:val="en-US" w:eastAsia="zh-CN"/>
              </w:rPr>
            </w:pPr>
            <w:r>
              <w:rPr>
                <w:rFonts w:hint="eastAsia" w:cs="宋体"/>
                <w:sz w:val="24"/>
                <w:lang w:val="en-US" w:eastAsia="zh-CN"/>
              </w:rPr>
              <w:t>（三）售后服务承诺（3分）</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lang w:val="en-US" w:eastAsia="zh-CN"/>
              </w:rPr>
            </w:pPr>
            <w:r>
              <w:rPr>
                <w:rFonts w:hint="eastAsia" w:cs="宋体"/>
                <w:sz w:val="24"/>
                <w:lang w:val="en-US" w:eastAsia="zh-CN"/>
              </w:rPr>
              <w:t>服务承诺的响应时间、范围和完善程度，在本地拥有常驻服务以及较强的专业技术队伍，承诺中标后提供相应的售后服务情况，</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cs="宋体"/>
                <w:sz w:val="24"/>
                <w:lang w:val="en-US"/>
              </w:rPr>
            </w:pPr>
            <w:r>
              <w:rPr>
                <w:rFonts w:hint="eastAsia" w:cs="宋体"/>
                <w:sz w:val="24"/>
                <w:lang w:val="en-US" w:eastAsia="zh-CN"/>
              </w:rPr>
              <w:t>承诺完善的得0-3分。</w:t>
            </w:r>
          </w:p>
        </w:tc>
        <w:tc>
          <w:tcPr>
            <w:tcW w:w="957"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eastAsia" w:cs="宋体"/>
                <w:sz w:val="24"/>
              </w:rPr>
            </w:pPr>
            <w:r>
              <w:rPr>
                <w:rFonts w:hint="eastAsia" w:cs="宋体"/>
                <w:sz w:val="24"/>
              </w:rPr>
              <w:t>0-</w:t>
            </w:r>
            <w:r>
              <w:rPr>
                <w:rFonts w:hint="eastAsia" w:cs="宋体"/>
                <w:sz w:val="24"/>
                <w:lang w:val="en-US" w:eastAsia="zh-CN"/>
              </w:rPr>
              <w:t>19</w:t>
            </w:r>
            <w:r>
              <w:rPr>
                <w:rFonts w:hint="eastAsia" w:cs="宋体"/>
                <w:sz w:val="24"/>
              </w:rPr>
              <w:t>分</w:t>
            </w:r>
          </w:p>
        </w:tc>
      </w:tr>
    </w:tbl>
    <w:p>
      <w:pPr>
        <w:spacing w:line="14" w:lineRule="exact"/>
        <w:rPr>
          <w:rFonts w:cs="宋体"/>
          <w:b/>
          <w:bCs/>
          <w:iCs/>
          <w:kern w:val="1"/>
          <w:sz w:val="24"/>
        </w:rPr>
      </w:pPr>
    </w:p>
    <w:p>
      <w:pPr>
        <w:spacing w:line="440" w:lineRule="exact"/>
        <w:rPr>
          <w:rFonts w:cs="宋体"/>
          <w:b/>
          <w:bCs/>
          <w:iCs/>
          <w:kern w:val="1"/>
          <w:sz w:val="24"/>
        </w:rPr>
      </w:pPr>
      <w:r>
        <w:rPr>
          <w:rFonts w:hint="eastAsia" w:ascii="宋体" w:hAnsi="宋体" w:cs="宋体"/>
          <w:b/>
          <w:bCs/>
          <w:sz w:val="24"/>
        </w:rPr>
        <w:t>注：证件、业绩内容等证明材料须提供复印件加盖公章附于响应文件中，否则不作为得分依据。投标人需保证以上内容真实有效，否则一经查实，取消其成交资格。所有证书都应在有效期内，逾期不得分。</w:t>
      </w:r>
    </w:p>
    <w:p>
      <w:pPr>
        <w:spacing w:line="440" w:lineRule="exact"/>
        <w:rPr>
          <w:rFonts w:cs="宋体"/>
          <w:b/>
          <w:bCs/>
          <w:iCs/>
          <w:kern w:val="1"/>
          <w:sz w:val="24"/>
        </w:rPr>
      </w:pPr>
      <w:r>
        <w:rPr>
          <w:rFonts w:hint="eastAsia" w:cs="宋体"/>
          <w:b/>
          <w:bCs/>
          <w:iCs/>
          <w:kern w:val="1"/>
          <w:sz w:val="24"/>
        </w:rPr>
        <w:t>2.2价格分</w:t>
      </w:r>
      <w:r>
        <w:rPr>
          <w:rFonts w:hint="eastAsia" w:cs="宋体"/>
          <w:b/>
          <w:bCs/>
          <w:iCs/>
          <w:kern w:val="1"/>
          <w:sz w:val="24"/>
          <w:lang w:val="en-US" w:eastAsia="zh-CN"/>
        </w:rPr>
        <w:t>20</w:t>
      </w:r>
      <w:r>
        <w:rPr>
          <w:rFonts w:hint="eastAsia" w:cs="宋体"/>
          <w:b/>
          <w:bCs/>
          <w:iCs/>
          <w:kern w:val="1"/>
          <w:sz w:val="24"/>
        </w:rPr>
        <w:t>分</w:t>
      </w:r>
    </w:p>
    <w:p>
      <w:pPr>
        <w:spacing w:line="440" w:lineRule="exact"/>
        <w:rPr>
          <w:rFonts w:cs="宋体"/>
          <w:bCs/>
          <w:iCs/>
          <w:kern w:val="1"/>
          <w:sz w:val="24"/>
        </w:rPr>
      </w:pPr>
      <w:r>
        <w:rPr>
          <w:rFonts w:hint="eastAsia" w:cs="宋体"/>
          <w:bCs/>
          <w:iCs/>
          <w:kern w:val="1"/>
          <w:sz w:val="24"/>
        </w:rPr>
        <w:t>2.2.1评标基准价：即满足招标文件要求且投标价格最低的投标报价为评标基准价，其价格分为满分。</w:t>
      </w:r>
    </w:p>
    <w:p>
      <w:pPr>
        <w:spacing w:line="440" w:lineRule="exact"/>
        <w:rPr>
          <w:rFonts w:cs="宋体"/>
          <w:bCs/>
          <w:iCs/>
          <w:kern w:val="1"/>
          <w:sz w:val="24"/>
        </w:rPr>
      </w:pPr>
      <w:r>
        <w:rPr>
          <w:rFonts w:hint="eastAsia" w:cs="宋体"/>
          <w:bCs/>
          <w:iCs/>
          <w:kern w:val="1"/>
          <w:sz w:val="24"/>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8741"/>
          <w:tab w:val="left" w:pos="10076"/>
          <w:tab w:val="left" w:pos="10992"/>
          <w:tab w:val="left" w:pos="11908"/>
          <w:tab w:val="left" w:pos="12824"/>
          <w:tab w:val="left" w:pos="13740"/>
          <w:tab w:val="left" w:pos="14656"/>
        </w:tabs>
        <w:spacing w:line="440" w:lineRule="exact"/>
        <w:rPr>
          <w:rFonts w:cs="宋体"/>
          <w:bCs/>
          <w:iCs/>
          <w:kern w:val="1"/>
          <w:sz w:val="24"/>
        </w:rPr>
      </w:pPr>
      <w:r>
        <w:rPr>
          <w:rFonts w:hint="eastAsia" w:cs="宋体"/>
          <w:bCs/>
          <w:iCs/>
          <w:kern w:val="1"/>
          <w:sz w:val="24"/>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8741"/>
          <w:tab w:val="left" w:pos="10076"/>
          <w:tab w:val="left" w:pos="10992"/>
          <w:tab w:val="left" w:pos="11908"/>
          <w:tab w:val="left" w:pos="12824"/>
          <w:tab w:val="left" w:pos="13740"/>
          <w:tab w:val="left" w:pos="14656"/>
        </w:tabs>
        <w:spacing w:line="440" w:lineRule="exact"/>
        <w:rPr>
          <w:rFonts w:hint="default" w:cs="宋体"/>
          <w:bCs/>
          <w:iCs/>
          <w:kern w:val="1"/>
          <w:sz w:val="24"/>
          <w:lang w:val="en-US"/>
        </w:rPr>
      </w:pPr>
      <w:r>
        <w:rPr>
          <w:rFonts w:hint="eastAsia" w:cs="宋体"/>
          <w:bCs/>
          <w:iCs/>
          <w:kern w:val="1"/>
          <w:sz w:val="24"/>
        </w:rPr>
        <w:t>即：投标报价得分=(评标基准价／投标报价)×</w:t>
      </w:r>
      <w:r>
        <w:rPr>
          <w:rFonts w:hint="eastAsia" w:cs="宋体"/>
          <w:bCs/>
          <w:iCs/>
          <w:kern w:val="1"/>
          <w:sz w:val="24"/>
          <w:lang w:val="en-US" w:eastAsia="zh-CN"/>
        </w:rPr>
        <w:t>20</w:t>
      </w:r>
    </w:p>
    <w:p>
      <w:pPr>
        <w:pageBreakBefore/>
        <w:spacing w:line="360" w:lineRule="auto"/>
        <w:jc w:val="center"/>
        <w:rPr>
          <w:rFonts w:cs="仿宋"/>
          <w:b/>
          <w:kern w:val="1"/>
          <w:sz w:val="36"/>
          <w:szCs w:val="20"/>
        </w:rPr>
      </w:pPr>
      <w:r>
        <w:rPr>
          <w:rFonts w:hint="eastAsia" w:cs="仿宋"/>
          <w:b/>
          <w:kern w:val="1"/>
          <w:sz w:val="36"/>
          <w:szCs w:val="20"/>
        </w:rPr>
        <w:t>第六部分</w:t>
      </w:r>
      <w:r>
        <w:rPr>
          <w:rFonts w:hint="eastAsia" w:cs="宋体"/>
          <w:b/>
          <w:kern w:val="1"/>
          <w:sz w:val="36"/>
          <w:szCs w:val="36"/>
        </w:rPr>
        <w:t>投标文件</w:t>
      </w:r>
      <w:r>
        <w:rPr>
          <w:rFonts w:hint="eastAsia" w:cs="仿宋"/>
          <w:b/>
          <w:kern w:val="1"/>
          <w:sz w:val="36"/>
          <w:szCs w:val="20"/>
        </w:rPr>
        <w:t>应提交的有关格式范例</w:t>
      </w:r>
    </w:p>
    <w:p>
      <w:pPr>
        <w:spacing w:line="360" w:lineRule="auto"/>
        <w:ind w:firstLine="480"/>
        <w:outlineLvl w:val="0"/>
        <w:rPr>
          <w:rFonts w:cs="仿宋"/>
          <w:kern w:val="1"/>
          <w:sz w:val="24"/>
        </w:rPr>
      </w:pPr>
      <w:r>
        <w:rPr>
          <w:rFonts w:hint="eastAsia" w:cs="仿宋"/>
          <w:kern w:val="1"/>
          <w:sz w:val="24"/>
        </w:rPr>
        <w:t>投标人按照以下格式编制投标文件，并将报价文件、商务技术（资信）文件分别编制成册。</w:t>
      </w:r>
    </w:p>
    <w:p>
      <w:pPr>
        <w:spacing w:line="360" w:lineRule="auto"/>
        <w:ind w:firstLine="480"/>
        <w:outlineLvl w:val="0"/>
        <w:rPr>
          <w:rFonts w:cs="仿宋"/>
          <w:kern w:val="1"/>
          <w:sz w:val="24"/>
        </w:rPr>
      </w:pPr>
    </w:p>
    <w:p>
      <w:pPr>
        <w:spacing w:line="360" w:lineRule="auto"/>
        <w:ind w:firstLine="480"/>
        <w:outlineLvl w:val="0"/>
        <w:rPr>
          <w:rFonts w:cs="仿宋"/>
          <w:kern w:val="1"/>
          <w:sz w:val="24"/>
        </w:rPr>
      </w:pPr>
    </w:p>
    <w:p>
      <w:pPr>
        <w:spacing w:line="360" w:lineRule="auto"/>
        <w:ind w:firstLine="480"/>
        <w:outlineLvl w:val="0"/>
        <w:rPr>
          <w:rFonts w:cs="仿宋"/>
          <w:kern w:val="1"/>
          <w:sz w:val="24"/>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spacing w:line="360" w:lineRule="auto"/>
        <w:jc w:val="center"/>
        <w:rPr>
          <w:rFonts w:cs="仿宋"/>
          <w:b/>
          <w:sz w:val="36"/>
          <w:szCs w:val="36"/>
        </w:rPr>
      </w:pPr>
    </w:p>
    <w:p>
      <w:pPr>
        <w:rPr>
          <w:rFonts w:cs="仿宋"/>
          <w:b/>
          <w:sz w:val="36"/>
          <w:szCs w:val="36"/>
        </w:rPr>
      </w:pPr>
      <w:r>
        <w:rPr>
          <w:rFonts w:hint="eastAsia" w:cs="仿宋"/>
          <w:b/>
          <w:sz w:val="36"/>
          <w:szCs w:val="36"/>
        </w:rPr>
        <w:br w:type="page"/>
      </w:r>
    </w:p>
    <w:p>
      <w:pPr>
        <w:spacing w:line="360" w:lineRule="auto"/>
        <w:jc w:val="center"/>
        <w:rPr>
          <w:rFonts w:cs="仿宋"/>
          <w:b/>
          <w:sz w:val="36"/>
          <w:szCs w:val="36"/>
        </w:rPr>
      </w:pPr>
      <w:r>
        <w:rPr>
          <w:rFonts w:hint="eastAsia" w:cs="仿宋"/>
          <w:b/>
          <w:sz w:val="36"/>
          <w:szCs w:val="36"/>
        </w:rPr>
        <w:t>报价文件部分</w:t>
      </w:r>
    </w:p>
    <w:p>
      <w:pPr>
        <w:spacing w:line="360" w:lineRule="auto"/>
        <w:jc w:val="center"/>
        <w:outlineLvl w:val="0"/>
        <w:rPr>
          <w:rFonts w:cs="仿宋"/>
          <w:b/>
          <w:sz w:val="24"/>
        </w:rPr>
      </w:pPr>
    </w:p>
    <w:p>
      <w:pPr>
        <w:spacing w:line="360" w:lineRule="auto"/>
        <w:jc w:val="center"/>
        <w:outlineLvl w:val="0"/>
        <w:rPr>
          <w:rFonts w:cs="仿宋"/>
          <w:b/>
          <w:sz w:val="36"/>
          <w:szCs w:val="36"/>
        </w:rPr>
      </w:pPr>
      <w:r>
        <w:rPr>
          <w:rFonts w:hint="eastAsia" w:cs="仿宋"/>
          <w:b/>
          <w:sz w:val="36"/>
          <w:szCs w:val="36"/>
        </w:rPr>
        <w:t>目录</w:t>
      </w:r>
    </w:p>
    <w:p>
      <w:pPr>
        <w:spacing w:line="360" w:lineRule="auto"/>
        <w:outlineLvl w:val="0"/>
        <w:rPr>
          <w:rFonts w:cs="仿宋"/>
          <w:sz w:val="24"/>
        </w:rPr>
      </w:pPr>
      <w:r>
        <w:rPr>
          <w:rFonts w:hint="eastAsia" w:cs="仿宋"/>
          <w:sz w:val="24"/>
        </w:rPr>
        <w:t>（1）投标响应函……………………………………………………（页码）</w:t>
      </w:r>
    </w:p>
    <w:p>
      <w:pPr>
        <w:spacing w:line="360" w:lineRule="auto"/>
        <w:outlineLvl w:val="0"/>
        <w:rPr>
          <w:rFonts w:cs="仿宋"/>
          <w:sz w:val="24"/>
        </w:rPr>
      </w:pPr>
      <w:r>
        <w:rPr>
          <w:rFonts w:hint="eastAsia" w:cs="仿宋"/>
          <w:sz w:val="24"/>
        </w:rPr>
        <w:t>（2）开标一览表……………………………………………………（页码）</w:t>
      </w:r>
    </w:p>
    <w:p>
      <w:pPr>
        <w:spacing w:line="360" w:lineRule="auto"/>
        <w:outlineLvl w:val="0"/>
        <w:rPr>
          <w:rFonts w:cs="仿宋"/>
          <w:sz w:val="24"/>
        </w:rPr>
      </w:pPr>
      <w:r>
        <w:rPr>
          <w:rFonts w:hint="eastAsia" w:cs="仿宋"/>
          <w:sz w:val="24"/>
        </w:rPr>
        <w:t>（3）中小企业声明函………………………………………………（页码）</w:t>
      </w:r>
    </w:p>
    <w:p>
      <w:pPr>
        <w:spacing w:line="360" w:lineRule="auto"/>
        <w:outlineLvl w:val="0"/>
        <w:rPr>
          <w:rFonts w:cs="宋体"/>
          <w:b/>
          <w:kern w:val="1"/>
          <w:sz w:val="36"/>
          <w:szCs w:val="36"/>
        </w:rPr>
      </w:pPr>
      <w:r>
        <w:rPr>
          <w:rFonts w:hint="eastAsia" w:cs="仿宋"/>
          <w:kern w:val="1"/>
          <w:sz w:val="24"/>
        </w:rPr>
        <w:t>（4）残疾人福利性单位声明函</w:t>
      </w:r>
      <w:r>
        <w:rPr>
          <w:rFonts w:hint="eastAsia" w:cs="仿宋"/>
          <w:sz w:val="24"/>
        </w:rPr>
        <w:t>……………………………………（页码）</w:t>
      </w:r>
    </w:p>
    <w:p>
      <w:pPr>
        <w:spacing w:line="800" w:lineRule="atLeast"/>
        <w:rPr>
          <w:rFonts w:cs="宋体"/>
          <w:b/>
          <w:sz w:val="36"/>
          <w:szCs w:val="36"/>
        </w:rPr>
      </w:pPr>
    </w:p>
    <w:p>
      <w:pPr>
        <w:spacing w:line="800" w:lineRule="atLeast"/>
        <w:rPr>
          <w:rFonts w:cs="宋体"/>
          <w:b/>
          <w:sz w:val="36"/>
          <w:szCs w:val="36"/>
        </w:rPr>
      </w:pPr>
    </w:p>
    <w:p>
      <w:pPr>
        <w:spacing w:line="800" w:lineRule="atLeast"/>
        <w:rPr>
          <w:rFonts w:cs="宋体"/>
          <w:b/>
          <w:sz w:val="36"/>
          <w:szCs w:val="36"/>
        </w:rPr>
      </w:pPr>
    </w:p>
    <w:p>
      <w:pPr>
        <w:rPr>
          <w:rFonts w:cs="宋体"/>
          <w:b/>
          <w:kern w:val="1"/>
          <w:sz w:val="30"/>
          <w:szCs w:val="30"/>
        </w:rPr>
      </w:pPr>
    </w:p>
    <w:p>
      <w:pPr>
        <w:rPr>
          <w:rFonts w:cs="宋体"/>
          <w:b/>
          <w:kern w:val="1"/>
          <w:sz w:val="30"/>
          <w:szCs w:val="30"/>
        </w:rPr>
      </w:pPr>
    </w:p>
    <w:p>
      <w:pPr>
        <w:pageBreakBefore/>
        <w:rPr>
          <w:rFonts w:cs="宋体"/>
          <w:b/>
          <w:kern w:val="1"/>
          <w:sz w:val="30"/>
          <w:szCs w:val="30"/>
        </w:rPr>
      </w:pPr>
      <w:r>
        <w:rPr>
          <w:rFonts w:hint="eastAsia" w:cs="宋体"/>
          <w:b/>
          <w:kern w:val="1"/>
          <w:sz w:val="30"/>
          <w:szCs w:val="30"/>
        </w:rPr>
        <w:t>1、投标响应函（格式）</w:t>
      </w:r>
    </w:p>
    <w:p>
      <w:pPr>
        <w:spacing w:line="440" w:lineRule="exact"/>
        <w:rPr>
          <w:rFonts w:cs="宋体"/>
        </w:rPr>
      </w:pPr>
    </w:p>
    <w:p>
      <w:pPr>
        <w:spacing w:line="440" w:lineRule="exact"/>
        <w:rPr>
          <w:rFonts w:cs="宋体"/>
        </w:rPr>
      </w:pPr>
      <w:r>
        <w:rPr>
          <w:rFonts w:hint="eastAsia" w:cs="宋体"/>
        </w:rPr>
        <w:t>致：</w:t>
      </w:r>
      <w:r>
        <w:rPr>
          <w:rFonts w:hint="eastAsia" w:cs="宋体"/>
          <w:u w:val="single"/>
        </w:rPr>
        <w:t>绍兴市综合行政执法局、绍兴市天时工程造价咨询有限公司</w:t>
      </w:r>
    </w:p>
    <w:p>
      <w:pPr>
        <w:spacing w:line="440" w:lineRule="exact"/>
        <w:ind w:firstLine="480"/>
        <w:rPr>
          <w:rFonts w:cs="宋体"/>
        </w:rPr>
      </w:pPr>
      <w:r>
        <w:rPr>
          <w:rFonts w:hint="eastAsia" w:cs="宋体"/>
        </w:rPr>
        <w:t>根据贵方招标文件的要求，正式授权</w:t>
      </w:r>
      <w:r>
        <w:rPr>
          <w:rFonts w:hint="eastAsia" w:cs="宋体"/>
          <w:b/>
          <w:u w:val="single"/>
        </w:rPr>
        <w:t>（全权代表姓名    、单位    、职务   ）</w:t>
      </w:r>
      <w:r>
        <w:rPr>
          <w:rFonts w:hint="eastAsia" w:cs="宋体"/>
        </w:rPr>
        <w:t>代表投标人</w:t>
      </w:r>
      <w:r>
        <w:rPr>
          <w:rFonts w:hint="eastAsia" w:cs="宋体"/>
          <w:u w:val="single"/>
        </w:rPr>
        <w:t>（</w:t>
      </w:r>
      <w:r>
        <w:rPr>
          <w:rFonts w:hint="eastAsia" w:cs="宋体"/>
          <w:b/>
          <w:u w:val="single"/>
        </w:rPr>
        <w:t xml:space="preserve">填写单位    、地址   </w:t>
      </w:r>
      <w:r>
        <w:rPr>
          <w:rFonts w:hint="eastAsia" w:cs="宋体"/>
          <w:u w:val="single"/>
        </w:rPr>
        <w:t>）</w:t>
      </w:r>
      <w:r>
        <w:rPr>
          <w:rFonts w:hint="eastAsia" w:cs="宋体"/>
        </w:rPr>
        <w:t>提交投标文件。</w:t>
      </w:r>
    </w:p>
    <w:p>
      <w:pPr>
        <w:spacing w:line="440" w:lineRule="exact"/>
        <w:ind w:firstLine="480"/>
        <w:rPr>
          <w:rFonts w:cs="宋体"/>
        </w:rPr>
      </w:pPr>
      <w:r>
        <w:rPr>
          <w:rFonts w:hint="eastAsia" w:cs="宋体"/>
        </w:rPr>
        <w:t>我方已完全明白招标文件的所有条款要求，兹声明同意如下：</w:t>
      </w:r>
    </w:p>
    <w:p>
      <w:r>
        <w:t>1.</w:t>
      </w:r>
      <w:r>
        <w:rPr>
          <w:rFonts w:hint="eastAsia" w:cs="仿宋"/>
          <w:szCs w:val="20"/>
        </w:rPr>
        <w:t>我方同意在投标人须知规定的开标日期起遵守本投标文件中的承诺且在投标有效期满之前均具有约束力</w:t>
      </w:r>
      <w:r>
        <w:t>。</w:t>
      </w:r>
    </w:p>
    <w:p>
      <w:pPr>
        <w:spacing w:line="440" w:lineRule="exact"/>
        <w:ind w:firstLine="480"/>
        <w:rPr>
          <w:rFonts w:cs="宋体"/>
        </w:rPr>
      </w:pPr>
      <w:r>
        <w:rPr>
          <w:rFonts w:hint="eastAsia" w:cs="宋体"/>
        </w:rPr>
        <w:t>2.我方承诺已经具备《中华人民共和国政府采购法》中规定的参加政府采购活动的供应商应当具备的条件。</w:t>
      </w:r>
    </w:p>
    <w:p>
      <w:pPr>
        <w:spacing w:line="440" w:lineRule="exact"/>
        <w:ind w:firstLine="480"/>
        <w:rPr>
          <w:rFonts w:cs="宋体"/>
        </w:rPr>
      </w:pPr>
      <w:r>
        <w:rPr>
          <w:rFonts w:hint="eastAsia" w:cs="宋体"/>
        </w:rPr>
        <w:t>3.本公司投标文件中填列的技术参数、配置、服务、数量等相关内容都是真实、准确的。保证在本次项目中所提供的资料全部真实和合法。同意向绍兴市天时工程造价咨询有限公司提供可能另外要求的与投标有关的任何数据或资料。</w:t>
      </w:r>
    </w:p>
    <w:p>
      <w:pPr>
        <w:spacing w:line="440" w:lineRule="exact"/>
        <w:ind w:firstLine="480"/>
        <w:rPr>
          <w:rFonts w:cs="宋体"/>
        </w:rPr>
      </w:pPr>
      <w:r>
        <w:rPr>
          <w:rFonts w:hint="eastAsia" w:cs="宋体"/>
        </w:rPr>
        <w:t>4.我方理解贵方将不受你们所收到的最低报价的约束。</w:t>
      </w:r>
    </w:p>
    <w:p>
      <w:r>
        <w:rPr>
          <w:szCs w:val="20"/>
        </w:rPr>
        <w:t>5.</w:t>
      </w:r>
      <w:r>
        <w:t>本投标自开标之日（投标截止之日）起90天内有效。</w:t>
      </w:r>
    </w:p>
    <w:p>
      <w:pPr>
        <w:spacing w:line="440" w:lineRule="exact"/>
        <w:ind w:firstLine="480"/>
        <w:rPr>
          <w:rFonts w:cs="仿宋"/>
        </w:rPr>
      </w:pPr>
      <w:r>
        <w:rPr>
          <w:rFonts w:hint="eastAsia" w:cs="宋体"/>
        </w:rPr>
        <w:t>6</w:t>
      </w:r>
      <w:r>
        <w:rPr>
          <w:rFonts w:hint="eastAsia" w:cs="仿宋"/>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pacing w:line="440" w:lineRule="exact"/>
        <w:ind w:firstLine="480"/>
        <w:rPr>
          <w:rFonts w:cs="仿宋"/>
          <w:kern w:val="1"/>
          <w:sz w:val="24"/>
        </w:rPr>
      </w:pPr>
      <w:r>
        <w:rPr>
          <w:rFonts w:hint="eastAsia" w:cs="仿宋"/>
          <w:kern w:val="1"/>
          <w:sz w:val="24"/>
        </w:rPr>
        <w:t>a)提供虚假材料谋取中标、成交的；</w:t>
      </w:r>
    </w:p>
    <w:p>
      <w:pPr>
        <w:spacing w:line="440" w:lineRule="exact"/>
        <w:ind w:firstLine="480"/>
        <w:rPr>
          <w:rFonts w:cs="仿宋"/>
          <w:kern w:val="1"/>
          <w:sz w:val="24"/>
        </w:rPr>
      </w:pPr>
      <w:r>
        <w:rPr>
          <w:rFonts w:hint="eastAsia" w:cs="仿宋"/>
          <w:kern w:val="1"/>
          <w:sz w:val="24"/>
        </w:rPr>
        <w:t>b)采取不正当手段诋毁、排挤其他供应商的；</w:t>
      </w:r>
    </w:p>
    <w:p>
      <w:pPr>
        <w:spacing w:line="440" w:lineRule="exact"/>
        <w:ind w:firstLine="480"/>
        <w:rPr>
          <w:rFonts w:cs="仿宋"/>
          <w:kern w:val="1"/>
          <w:sz w:val="24"/>
        </w:rPr>
      </w:pPr>
      <w:r>
        <w:rPr>
          <w:rFonts w:hint="eastAsia" w:cs="仿宋"/>
          <w:kern w:val="1"/>
          <w:sz w:val="24"/>
        </w:rPr>
        <w:t>c)与采购人、其它供应商或者采购代理机构恶意串通的；</w:t>
      </w:r>
    </w:p>
    <w:p>
      <w:pPr>
        <w:spacing w:line="440" w:lineRule="exact"/>
        <w:ind w:firstLine="480"/>
        <w:rPr>
          <w:rFonts w:cs="仿宋"/>
          <w:kern w:val="1"/>
          <w:sz w:val="24"/>
        </w:rPr>
      </w:pPr>
      <w:r>
        <w:rPr>
          <w:rFonts w:hint="eastAsia" w:cs="仿宋"/>
          <w:kern w:val="1"/>
          <w:sz w:val="24"/>
        </w:rPr>
        <w:t>d)向采购人、采购代理机构行贿或者提供其他不正当利益的；</w:t>
      </w:r>
    </w:p>
    <w:p>
      <w:pPr>
        <w:spacing w:line="440" w:lineRule="exact"/>
        <w:ind w:firstLine="480"/>
        <w:rPr>
          <w:rFonts w:cs="仿宋"/>
          <w:kern w:val="1"/>
          <w:sz w:val="24"/>
        </w:rPr>
      </w:pPr>
      <w:r>
        <w:rPr>
          <w:rFonts w:hint="eastAsia" w:cs="仿宋"/>
          <w:kern w:val="1"/>
          <w:sz w:val="24"/>
        </w:rPr>
        <w:t>e)在招标采购过程中与采购人进行协商谈判的；</w:t>
      </w:r>
    </w:p>
    <w:p>
      <w:pPr>
        <w:spacing w:line="440" w:lineRule="exact"/>
        <w:ind w:firstLine="480"/>
        <w:rPr>
          <w:rFonts w:cs="仿宋"/>
          <w:kern w:val="1"/>
          <w:sz w:val="24"/>
        </w:rPr>
      </w:pPr>
      <w:r>
        <w:rPr>
          <w:rFonts w:hint="eastAsia" w:cs="仿宋"/>
          <w:kern w:val="1"/>
          <w:sz w:val="24"/>
        </w:rPr>
        <w:t>f)拒绝有关部门监督检查或提供虚假情况的。</w:t>
      </w:r>
    </w:p>
    <w:p>
      <w:pPr>
        <w:spacing w:line="440" w:lineRule="exact"/>
        <w:ind w:firstLine="480"/>
        <w:rPr>
          <w:rFonts w:cs="仿宋"/>
          <w:kern w:val="1"/>
          <w:sz w:val="24"/>
        </w:rPr>
      </w:pPr>
      <w:r>
        <w:rPr>
          <w:rFonts w:hint="eastAsia" w:cs="仿宋"/>
          <w:kern w:val="1"/>
          <w:sz w:val="24"/>
        </w:rPr>
        <w:t>供应商有前款第a)至e)项情形之一的，中标、成交无效。</w:t>
      </w:r>
    </w:p>
    <w:p>
      <w:pPr>
        <w:spacing w:line="440" w:lineRule="exact"/>
        <w:ind w:firstLine="480"/>
        <w:rPr>
          <w:rFonts w:cs="宋体"/>
        </w:rPr>
      </w:pPr>
      <w:r>
        <w:rPr>
          <w:rFonts w:hint="eastAsia" w:cs="宋体"/>
        </w:rPr>
        <w:t>地址：　　　　　　　　　　　　　　　邮政编码：</w:t>
      </w:r>
    </w:p>
    <w:p>
      <w:pPr>
        <w:spacing w:line="440" w:lineRule="exact"/>
        <w:ind w:firstLine="480"/>
        <w:rPr>
          <w:rFonts w:cs="宋体"/>
        </w:rPr>
      </w:pPr>
      <w:r>
        <w:rPr>
          <w:rFonts w:hint="eastAsia" w:cs="宋体"/>
        </w:rPr>
        <w:t>电话：                              传真：</w:t>
      </w:r>
    </w:p>
    <w:p>
      <w:pPr>
        <w:spacing w:line="440" w:lineRule="exact"/>
        <w:ind w:firstLine="480"/>
        <w:rPr>
          <w:rFonts w:cs="宋体"/>
        </w:rPr>
      </w:pPr>
      <w:r>
        <w:rPr>
          <w:rFonts w:hint="eastAsia" w:cs="宋体"/>
        </w:rPr>
        <w:t>开户银行：                          帐号：</w:t>
      </w:r>
    </w:p>
    <w:p>
      <w:pPr>
        <w:spacing w:line="440" w:lineRule="exact"/>
        <w:ind w:firstLine="480"/>
        <w:rPr>
          <w:rFonts w:cs="宋体"/>
        </w:rPr>
      </w:pPr>
      <w:r>
        <w:rPr>
          <w:rFonts w:hint="eastAsia" w:cs="宋体"/>
        </w:rPr>
        <w:t>法定代表人或其授权代表(签字或签章)：</w:t>
      </w:r>
    </w:p>
    <w:p>
      <w:pPr>
        <w:spacing w:line="440" w:lineRule="exact"/>
        <w:ind w:firstLine="480"/>
        <w:rPr>
          <w:rFonts w:cs="宋体"/>
        </w:rPr>
      </w:pPr>
      <w:r>
        <w:rPr>
          <w:rFonts w:hint="eastAsia" w:cs="宋体"/>
        </w:rPr>
        <w:t xml:space="preserve">投标人(公章)：　　　　　　　　　日期：   </w:t>
      </w:r>
    </w:p>
    <w:p>
      <w:pPr>
        <w:pageBreakBefore/>
        <w:spacing w:line="800" w:lineRule="exact"/>
        <w:rPr>
          <w:rFonts w:cs="宋体"/>
          <w:b/>
          <w:kern w:val="1"/>
          <w:sz w:val="30"/>
          <w:szCs w:val="30"/>
        </w:rPr>
      </w:pPr>
      <w:r>
        <w:rPr>
          <w:rFonts w:hint="eastAsia" w:cs="宋体"/>
          <w:b/>
          <w:kern w:val="1"/>
          <w:sz w:val="30"/>
          <w:szCs w:val="30"/>
        </w:rPr>
        <w:t>2、开标一览表（格式）</w:t>
      </w:r>
    </w:p>
    <w:p>
      <w:pPr>
        <w:spacing w:line="400" w:lineRule="exact"/>
        <w:rPr>
          <w:sz w:val="24"/>
        </w:rPr>
      </w:pPr>
    </w:p>
    <w:p>
      <w:pPr>
        <w:spacing w:line="400" w:lineRule="exact"/>
        <w:rPr>
          <w:sz w:val="24"/>
        </w:rPr>
      </w:pPr>
      <w:r>
        <w:rPr>
          <w:rFonts w:hint="eastAsia"/>
          <w:sz w:val="24"/>
        </w:rPr>
        <w:t>项目名称：</w:t>
      </w:r>
    </w:p>
    <w:p>
      <w:pPr>
        <w:snapToGrid w:val="0"/>
        <w:spacing w:line="400" w:lineRule="exact"/>
        <w:rPr>
          <w:sz w:val="24"/>
          <w:u w:val="single"/>
        </w:rPr>
      </w:pPr>
      <w:r>
        <w:rPr>
          <w:rFonts w:hint="eastAsia"/>
          <w:sz w:val="24"/>
        </w:rPr>
        <w:t>招标编号：</w:t>
      </w:r>
    </w:p>
    <w:p>
      <w:pPr>
        <w:spacing w:line="440" w:lineRule="exact"/>
        <w:jc w:val="left"/>
        <w:rPr>
          <w:sz w:val="24"/>
        </w:rPr>
      </w:pPr>
      <w:r>
        <w:rPr>
          <w:rFonts w:hint="eastAsia"/>
          <w:sz w:val="24"/>
        </w:rPr>
        <w:t xml:space="preserve">                                                            单位：元</w:t>
      </w:r>
    </w:p>
    <w:tbl>
      <w:tblPr>
        <w:tblStyle w:val="3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826"/>
        <w:gridCol w:w="1084"/>
        <w:gridCol w:w="1410"/>
        <w:gridCol w:w="1050"/>
        <w:gridCol w:w="1485"/>
        <w:gridCol w:w="17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
                <w:sz w:val="24"/>
              </w:rPr>
            </w:pPr>
            <w:r>
              <w:rPr>
                <w:rFonts w:hint="eastAsia" w:cs="宋体"/>
                <w:b/>
                <w:sz w:val="24"/>
              </w:rPr>
              <w:t>序号</w:t>
            </w:r>
          </w:p>
        </w:tc>
        <w:tc>
          <w:tcPr>
            <w:tcW w:w="2910" w:type="dxa"/>
            <w:gridSpan w:val="2"/>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
                <w:sz w:val="24"/>
              </w:rPr>
            </w:pPr>
            <w:r>
              <w:rPr>
                <w:rFonts w:hint="eastAsia" w:cs="宋体"/>
                <w:b/>
                <w:sz w:val="24"/>
              </w:rPr>
              <w:t>服务项目或其他报价项</w:t>
            </w:r>
          </w:p>
        </w:tc>
        <w:tc>
          <w:tcPr>
            <w:tcW w:w="141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
                <w:sz w:val="24"/>
              </w:rPr>
            </w:pPr>
            <w:r>
              <w:rPr>
                <w:rFonts w:hint="eastAsia" w:cs="宋体"/>
                <w:b/>
                <w:sz w:val="24"/>
              </w:rPr>
              <w:t>单价</w:t>
            </w:r>
          </w:p>
        </w:tc>
        <w:tc>
          <w:tcPr>
            <w:tcW w:w="1050"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
                <w:sz w:val="24"/>
              </w:rPr>
            </w:pPr>
            <w:r>
              <w:rPr>
                <w:rFonts w:hint="eastAsia" w:cs="宋体"/>
                <w:b/>
                <w:sz w:val="24"/>
              </w:rPr>
              <w:t>数量</w:t>
            </w:r>
          </w:p>
        </w:tc>
        <w:tc>
          <w:tcPr>
            <w:tcW w:w="148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
                <w:sz w:val="24"/>
              </w:rPr>
            </w:pPr>
            <w:r>
              <w:rPr>
                <w:rFonts w:hint="eastAsia" w:cs="宋体"/>
                <w:b/>
                <w:sz w:val="24"/>
              </w:rPr>
              <w:t>金额</w:t>
            </w:r>
          </w:p>
        </w:tc>
        <w:tc>
          <w:tcPr>
            <w:tcW w:w="1755"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
                <w:sz w:val="24"/>
              </w:rPr>
            </w:pPr>
            <w:r>
              <w:rPr>
                <w:rFonts w:hint="eastAsia" w:cs="宋体"/>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Cs/>
                <w:sz w:val="24"/>
              </w:rPr>
            </w:pPr>
            <w:r>
              <w:rPr>
                <w:rFonts w:hint="eastAsia" w:cs="宋体"/>
                <w:bCs/>
                <w:sz w:val="24"/>
              </w:rPr>
              <w:t>1</w:t>
            </w:r>
          </w:p>
        </w:tc>
        <w:tc>
          <w:tcPr>
            <w:tcW w:w="2910" w:type="dxa"/>
            <w:gridSpan w:val="2"/>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410"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050"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485"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755"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Cs/>
                <w:sz w:val="24"/>
              </w:rPr>
            </w:pPr>
            <w:r>
              <w:rPr>
                <w:rFonts w:hint="eastAsia" w:cs="宋体"/>
                <w:bCs/>
                <w:sz w:val="24"/>
              </w:rPr>
              <w:t>2</w:t>
            </w:r>
          </w:p>
        </w:tc>
        <w:tc>
          <w:tcPr>
            <w:tcW w:w="2910" w:type="dxa"/>
            <w:gridSpan w:val="2"/>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410"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050"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485"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755"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9" w:type="dxa"/>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Cs/>
                <w:sz w:val="24"/>
              </w:rPr>
            </w:pPr>
            <w:r>
              <w:rPr>
                <w:rFonts w:hint="eastAsia" w:cs="宋体"/>
                <w:bCs/>
                <w:sz w:val="28"/>
                <w:szCs w:val="28"/>
              </w:rPr>
              <w:t>…</w:t>
            </w:r>
          </w:p>
        </w:tc>
        <w:tc>
          <w:tcPr>
            <w:tcW w:w="2910" w:type="dxa"/>
            <w:gridSpan w:val="2"/>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410"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050"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485"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c>
          <w:tcPr>
            <w:tcW w:w="1755" w:type="dxa"/>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525" w:type="dxa"/>
            <w:gridSpan w:val="2"/>
            <w:vMerge w:val="restart"/>
            <w:tcBorders>
              <w:top w:val="single" w:color="auto" w:sz="4" w:space="0"/>
              <w:left w:val="single" w:color="auto" w:sz="4" w:space="0"/>
              <w:bottom w:val="single" w:color="auto" w:sz="4" w:space="0"/>
              <w:right w:val="single" w:color="auto" w:sz="4" w:space="0"/>
            </w:tcBorders>
            <w:vAlign w:val="center"/>
          </w:tcPr>
          <w:p>
            <w:pPr>
              <w:snapToGrid w:val="0"/>
              <w:spacing w:before="50" w:after="50"/>
              <w:jc w:val="center"/>
              <w:rPr>
                <w:rFonts w:cs="宋体"/>
                <w:b/>
                <w:sz w:val="24"/>
              </w:rPr>
            </w:pPr>
            <w:r>
              <w:rPr>
                <w:rFonts w:hint="eastAsia" w:cs="宋体"/>
                <w:b/>
                <w:sz w:val="24"/>
              </w:rPr>
              <w:t>投标报价</w:t>
            </w:r>
          </w:p>
        </w:tc>
        <w:tc>
          <w:tcPr>
            <w:tcW w:w="6784" w:type="dxa"/>
            <w:gridSpan w:val="5"/>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
                <w:sz w:val="24"/>
              </w:rPr>
            </w:pPr>
            <w:r>
              <w:rPr>
                <w:rFonts w:hint="eastAsia" w:cs="宋体"/>
                <w:b/>
                <w:sz w:val="24"/>
              </w:rPr>
              <w:t>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2525" w:type="dxa"/>
            <w:gridSpan w:val="2"/>
            <w:vMerge w:val="continue"/>
            <w:tcBorders>
              <w:top w:val="single" w:color="auto" w:sz="4" w:space="0"/>
              <w:left w:val="single" w:color="auto" w:sz="4" w:space="0"/>
              <w:bottom w:val="single" w:color="auto" w:sz="4" w:space="0"/>
              <w:right w:val="single" w:color="auto" w:sz="4" w:space="0"/>
            </w:tcBorders>
            <w:vAlign w:val="center"/>
          </w:tcPr>
          <w:p>
            <w:pPr>
              <w:rPr>
                <w:rFonts w:cs="宋体"/>
              </w:rPr>
            </w:pPr>
          </w:p>
        </w:tc>
        <w:tc>
          <w:tcPr>
            <w:tcW w:w="6784" w:type="dxa"/>
            <w:gridSpan w:val="5"/>
            <w:tcBorders>
              <w:top w:val="single" w:color="auto" w:sz="4" w:space="0"/>
              <w:left w:val="single" w:color="auto" w:sz="4" w:space="0"/>
              <w:bottom w:val="single" w:color="auto" w:sz="4" w:space="0"/>
              <w:right w:val="single" w:color="auto" w:sz="4" w:space="0"/>
            </w:tcBorders>
          </w:tcPr>
          <w:p>
            <w:pPr>
              <w:snapToGrid w:val="0"/>
              <w:spacing w:before="50" w:after="50"/>
              <w:jc w:val="left"/>
              <w:rPr>
                <w:rFonts w:cs="宋体"/>
                <w:b/>
                <w:sz w:val="24"/>
              </w:rPr>
            </w:pPr>
            <w:r>
              <w:rPr>
                <w:rFonts w:hint="eastAsia" w:cs="宋体"/>
                <w:b/>
                <w:sz w:val="24"/>
              </w:rPr>
              <w:t>小写：</w:t>
            </w:r>
          </w:p>
        </w:tc>
      </w:tr>
    </w:tbl>
    <w:p>
      <w:pPr>
        <w:snapToGrid w:val="0"/>
        <w:jc w:val="left"/>
        <w:rPr>
          <w:sz w:val="24"/>
        </w:rPr>
      </w:pPr>
      <w:r>
        <w:rPr>
          <w:rFonts w:hint="eastAsia"/>
          <w:sz w:val="24"/>
        </w:rPr>
        <w:t>注: 1.报价一经涂改，应在涂改处加盖单位公章或者由法定代表人或其授权代表签字或盖章，否则其投标作无效投标处理。</w:t>
      </w:r>
    </w:p>
    <w:p>
      <w:pPr>
        <w:snapToGrid w:val="0"/>
        <w:ind w:firstLine="480" w:firstLineChars="200"/>
        <w:jc w:val="left"/>
        <w:rPr>
          <w:sz w:val="24"/>
        </w:rPr>
      </w:pPr>
      <w:r>
        <w:rPr>
          <w:rFonts w:hint="eastAsia"/>
          <w:sz w:val="24"/>
        </w:rPr>
        <w:t>2.招标人不接受某一标项中有2个(含)以上的报价或方案，若投标人在此表中有2个（含）以上的报价或方案，其投标作无效投标处理。</w:t>
      </w:r>
    </w:p>
    <w:p>
      <w:pPr>
        <w:ind w:left="-2" w:leftChars="-1" w:firstLine="480" w:firstLineChars="200"/>
        <w:rPr>
          <w:rFonts w:cs="仿宋_GB2312"/>
          <w:sz w:val="24"/>
          <w:lang w:val="zh-CN"/>
        </w:rPr>
      </w:pPr>
      <w:r>
        <w:rPr>
          <w:rFonts w:hint="eastAsia" w:cs="仿宋_GB2312"/>
          <w:sz w:val="24"/>
          <w:lang w:val="zh-CN"/>
        </w:rPr>
        <w:t>3.投标人需按本表格式填写，如无对应内容，则填写：“无或/”。</w:t>
      </w:r>
    </w:p>
    <w:p>
      <w:pPr>
        <w:snapToGrid w:val="0"/>
        <w:ind w:left="480"/>
        <w:rPr>
          <w:rFonts w:cs="仿宋_GB2312"/>
          <w:sz w:val="24"/>
          <w:lang w:val="zh-CN"/>
        </w:rPr>
      </w:pPr>
      <w:r>
        <w:rPr>
          <w:rFonts w:hint="eastAsia" w:cs="仿宋_GB2312"/>
          <w:sz w:val="24"/>
          <w:lang w:val="zh-CN"/>
        </w:rPr>
        <w:t>4.有关本项目实施所涉及的一切费用均计入报价。</w:t>
      </w:r>
    </w:p>
    <w:p>
      <w:pPr>
        <w:snapToGrid w:val="0"/>
        <w:ind w:firstLine="480" w:firstLineChars="200"/>
        <w:jc w:val="left"/>
        <w:rPr>
          <w:b/>
          <w:sz w:val="24"/>
        </w:rPr>
      </w:pPr>
      <w:r>
        <w:rPr>
          <w:rFonts w:hint="eastAsia" w:cs="仿宋_GB2312"/>
          <w:sz w:val="24"/>
          <w:lang w:val="zh-CN"/>
        </w:rPr>
        <w:t>5.</w:t>
      </w:r>
      <w:r>
        <w:rPr>
          <w:rFonts w:hint="eastAsia"/>
          <w:sz w:val="24"/>
          <w:lang w:val="zh-CN"/>
        </w:rPr>
        <w:t>以上表格要求细分项目及报价，</w:t>
      </w:r>
      <w:r>
        <w:rPr>
          <w:rFonts w:hint="eastAsia" w:cs="Arial"/>
          <w:b/>
          <w:sz w:val="24"/>
        </w:rPr>
        <w:t>在“规格型号（或具体服务）”一栏中，货物类项目填写规格型号，服务类项目填写具体服务。</w:t>
      </w:r>
      <w:r>
        <w:rPr>
          <w:rFonts w:hint="eastAsia"/>
          <w:b/>
          <w:sz w:val="24"/>
        </w:rPr>
        <w:t>服务包含但不仅限于：服务方案、次数或人数、服务年限等，产品包含但不仅限于:名称、品牌、型号、生产厂商、数量、质保期等。</w:t>
      </w:r>
    </w:p>
    <w:p>
      <w:pPr>
        <w:ind w:firstLine="481" w:firstLineChars="200"/>
        <w:rPr>
          <w:sz w:val="24"/>
          <w:lang w:val="zh-CN"/>
        </w:rPr>
      </w:pPr>
      <w:r>
        <w:rPr>
          <w:rFonts w:hint="eastAsia"/>
          <w:b/>
          <w:sz w:val="24"/>
        </w:rPr>
        <w:t>6、</w:t>
      </w:r>
      <w:r>
        <w:rPr>
          <w:rFonts w:hint="eastAsia" w:cs="仿宋_GB2312"/>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w:t>
      </w:r>
      <w:r>
        <w:rPr>
          <w:rFonts w:hint="eastAsia" w:cs="仿宋_GB2312"/>
          <w:sz w:val="24"/>
        </w:rPr>
        <w:t>10</w:t>
      </w:r>
      <w:r>
        <w:rPr>
          <w:rFonts w:hint="eastAsia" w:cs="仿宋_GB2312"/>
          <w:sz w:val="24"/>
          <w:lang w:val="zh-CN"/>
        </w:rPr>
        <w:t>%的扣除，用扣除后的价格参与评审。符合上述条件的，请填写中小企业声明函。</w:t>
      </w:r>
      <w:r>
        <w:rPr>
          <w:rFonts w:hint="eastAsia"/>
          <w:b/>
          <w:sz w:val="24"/>
        </w:rPr>
        <w:t>投标人应如实填写是否可享受价格扣除，否则投标价格不可享受价格扣除。</w:t>
      </w:r>
    </w:p>
    <w:p>
      <w:pPr>
        <w:snapToGrid w:val="0"/>
        <w:ind w:firstLine="481" w:firstLineChars="200"/>
        <w:jc w:val="left"/>
        <w:rPr>
          <w:b/>
          <w:sz w:val="24"/>
          <w:lang w:val="zh-CN"/>
        </w:rPr>
      </w:pPr>
      <w:r>
        <w:rPr>
          <w:rFonts w:hint="eastAsia"/>
          <w:b/>
          <w:sz w:val="24"/>
          <w:lang w:val="zh-CN"/>
        </w:rPr>
        <w:t>7.特别提示：采购代理机构将对</w:t>
      </w:r>
      <w:r>
        <w:rPr>
          <w:rFonts w:hint="eastAsia" w:cs="宋体"/>
          <w:b/>
          <w:sz w:val="24"/>
        </w:rPr>
        <w:t>项目名称和项目编号，中标供应商名称、地址和中标金额，主要中标标的的名称、规格型号、数量、单价、服务要求等</w:t>
      </w:r>
      <w:r>
        <w:rPr>
          <w:rFonts w:hint="eastAsia"/>
          <w:b/>
          <w:sz w:val="24"/>
          <w:lang w:val="zh-CN"/>
        </w:rPr>
        <w:t>予以公示。请把上述涉及的内容完整填写在开标一览表中。</w:t>
      </w:r>
    </w:p>
    <w:p>
      <w:pPr>
        <w:ind w:left="-3" w:leftChars="-72" w:right="-817" w:rightChars="-389" w:hanging="148" w:hangingChars="62"/>
        <w:rPr>
          <w:sz w:val="24"/>
        </w:rPr>
      </w:pPr>
    </w:p>
    <w:p>
      <w:pPr>
        <w:ind w:left="-4" w:leftChars="-2" w:right="-817" w:rightChars="-389" w:firstLine="2"/>
        <w:rPr>
          <w:sz w:val="24"/>
        </w:rPr>
      </w:pPr>
      <w:r>
        <w:rPr>
          <w:rFonts w:hint="eastAsia"/>
          <w:sz w:val="24"/>
        </w:rPr>
        <w:t>投标人名称（电子签章）：</w:t>
      </w:r>
    </w:p>
    <w:p>
      <w:pPr>
        <w:ind w:left="-4" w:leftChars="-2" w:right="-817" w:rightChars="-389" w:firstLine="2"/>
        <w:rPr>
          <w:sz w:val="24"/>
        </w:rPr>
      </w:pPr>
      <w:r>
        <w:rPr>
          <w:rFonts w:hint="eastAsia"/>
          <w:sz w:val="24"/>
        </w:rPr>
        <w:t>法定代表人或其授权代表（签字或盖章）：            日期：    年   月   日</w:t>
      </w:r>
    </w:p>
    <w:p>
      <w:pPr>
        <w:rPr>
          <w:sz w:val="24"/>
        </w:rPr>
      </w:pPr>
      <w:r>
        <w:rPr>
          <w:rFonts w:hint="eastAsia"/>
          <w:sz w:val="24"/>
        </w:rPr>
        <w:br w:type="page"/>
      </w:r>
    </w:p>
    <w:p>
      <w:pPr>
        <w:pageBreakBefore/>
        <w:rPr>
          <w:rFonts w:cs="仿宋"/>
          <w:b/>
          <w:kern w:val="1"/>
          <w:sz w:val="32"/>
          <w:szCs w:val="32"/>
        </w:rPr>
      </w:pPr>
      <w:r>
        <w:rPr>
          <w:rFonts w:hint="eastAsia" w:cs="宋体"/>
          <w:b/>
          <w:kern w:val="1"/>
          <w:sz w:val="32"/>
          <w:szCs w:val="32"/>
        </w:rPr>
        <w:t>3、中小企业声明函</w:t>
      </w:r>
    </w:p>
    <w:p>
      <w:pPr>
        <w:spacing w:line="540" w:lineRule="exact"/>
        <w:jc w:val="center"/>
        <w:rPr>
          <w:rFonts w:cs="仿宋_GB2312"/>
          <w:b/>
          <w:sz w:val="32"/>
        </w:rPr>
      </w:pPr>
      <w:r>
        <w:rPr>
          <w:rFonts w:hint="eastAsia" w:cs="仿宋_GB2312"/>
          <w:b/>
          <w:sz w:val="32"/>
        </w:rPr>
        <w:t>中小企业声明函（服务）</w:t>
      </w:r>
    </w:p>
    <w:p>
      <w:pPr>
        <w:spacing w:line="540" w:lineRule="exact"/>
        <w:ind w:firstLine="480" w:firstLineChars="200"/>
        <w:jc w:val="left"/>
        <w:rPr>
          <w:rFonts w:cs="仿宋_GB2312"/>
          <w:sz w:val="24"/>
        </w:rPr>
      </w:pPr>
      <w:r>
        <w:rPr>
          <w:rFonts w:hint="eastAsia" w:cs="仿宋_GB2312"/>
          <w:sz w:val="24"/>
        </w:rPr>
        <w:t>本公司（联合体）郑重声明，根据《政府采购促进中小企业发展管理办法》 （财库</w:t>
      </w:r>
      <w:r>
        <w:rPr>
          <w:rFonts w:hint="eastAsia" w:cs="宋体"/>
          <w:sz w:val="24"/>
        </w:rPr>
        <w:t>﹝</w:t>
      </w:r>
      <w:r>
        <w:rPr>
          <w:rFonts w:hint="eastAsia" w:cs="仿宋_GB2312"/>
          <w:sz w:val="24"/>
        </w:rPr>
        <w:t>2020</w:t>
      </w:r>
      <w:r>
        <w:rPr>
          <w:rFonts w:hint="eastAsia" w:cs="宋体"/>
          <w:sz w:val="24"/>
        </w:rPr>
        <w:t>﹞</w:t>
      </w:r>
      <w:r>
        <w:rPr>
          <w:rFonts w:hint="eastAsia" w:cs="仿宋_GB2312"/>
          <w:sz w:val="24"/>
        </w:rPr>
        <w:t>46 号）的规定，本公司（联合体）参加</w:t>
      </w:r>
      <w:r>
        <w:rPr>
          <w:rFonts w:hint="eastAsia" w:cs="仿宋_GB2312"/>
          <w:sz w:val="24"/>
          <w:u w:val="single"/>
        </w:rPr>
        <w:t xml:space="preserve"> 绍兴市综合行政执法局</w:t>
      </w:r>
      <w:r>
        <w:rPr>
          <w:rFonts w:hint="eastAsia" w:cs="仿宋_GB2312"/>
          <w:sz w:val="24"/>
        </w:rPr>
        <w:t>的</w:t>
      </w:r>
      <w:r>
        <w:rPr>
          <w:rFonts w:hint="eastAsia" w:cs="仿宋_GB2312"/>
          <w:sz w:val="24"/>
          <w:u w:val="single"/>
          <w:lang w:eastAsia="zh-CN"/>
        </w:rPr>
        <w:t>绍兴生活垃圾分类专属IP形象征集大赛</w:t>
      </w:r>
      <w:r>
        <w:rPr>
          <w:rFonts w:hint="eastAsia" w:cs="仿宋_GB2312"/>
          <w:sz w:val="24"/>
          <w:u w:val="single"/>
        </w:rPr>
        <w:t>采购活动</w:t>
      </w:r>
      <w:r>
        <w:rPr>
          <w:rFonts w:hint="eastAsia" w:cs="仿宋_GB2312"/>
          <w:sz w:val="24"/>
        </w:rPr>
        <w:t>，服务全部由符合政策要求的中小企业承接。相关企业（含联合体中的中小企业、签订分包意向协议的中小企业）的具体情况如下：</w:t>
      </w:r>
    </w:p>
    <w:p>
      <w:pPr>
        <w:spacing w:line="540" w:lineRule="exact"/>
        <w:jc w:val="left"/>
        <w:rPr>
          <w:rFonts w:cs="仿宋_GB2312"/>
          <w:sz w:val="24"/>
        </w:rPr>
      </w:pPr>
      <w:r>
        <w:rPr>
          <w:rFonts w:hint="eastAsia" w:cs="仿宋_GB2312"/>
          <w:sz w:val="24"/>
        </w:rPr>
        <w:t>1.</w:t>
      </w:r>
      <w:r>
        <w:rPr>
          <w:rFonts w:hint="eastAsia" w:cs="仿宋_GB2312"/>
          <w:sz w:val="24"/>
          <w:u w:val="single"/>
        </w:rPr>
        <w:t xml:space="preserve">        （标的名称）</w:t>
      </w:r>
      <w:r>
        <w:rPr>
          <w:rFonts w:hint="eastAsia" w:cs="仿宋_GB2312"/>
          <w:sz w:val="24"/>
        </w:rPr>
        <w:t>，属于</w:t>
      </w:r>
      <w:r>
        <w:rPr>
          <w:rFonts w:hint="eastAsia" w:cs="仿宋_GB2312"/>
          <w:sz w:val="24"/>
          <w:u w:val="single"/>
        </w:rPr>
        <w:t xml:space="preserve">                  （采购文件中明确的所属行业）</w:t>
      </w:r>
      <w:r>
        <w:rPr>
          <w:rFonts w:hint="eastAsia" w:cs="仿宋_GB2312"/>
          <w:sz w:val="24"/>
        </w:rPr>
        <w:t>；承建（承接）企业为</w:t>
      </w:r>
      <w:r>
        <w:rPr>
          <w:rFonts w:hint="eastAsia" w:cs="仿宋_GB2312"/>
          <w:sz w:val="24"/>
          <w:u w:val="single"/>
        </w:rPr>
        <w:t xml:space="preserve">           （企业名称） </w:t>
      </w:r>
      <w:r>
        <w:rPr>
          <w:rFonts w:hint="eastAsia" w:cs="仿宋_GB2312"/>
          <w:sz w:val="24"/>
        </w:rPr>
        <w:t>，从业人员人，营业收入为万元，资产总额为万元 ，属于</w:t>
      </w:r>
      <w:r>
        <w:rPr>
          <w:rFonts w:hint="eastAsia" w:cs="仿宋_GB2312"/>
          <w:sz w:val="24"/>
          <w:u w:val="single"/>
        </w:rPr>
        <w:t xml:space="preserve">       （中型企业、小型企业、微型企业）</w:t>
      </w:r>
      <w:r>
        <w:rPr>
          <w:rFonts w:hint="eastAsia" w:cs="仿宋_GB2312"/>
          <w:sz w:val="24"/>
        </w:rPr>
        <w:t xml:space="preserve"> ；</w:t>
      </w:r>
    </w:p>
    <w:p>
      <w:pPr>
        <w:spacing w:line="540" w:lineRule="exact"/>
        <w:jc w:val="left"/>
        <w:rPr>
          <w:rFonts w:cs="仿宋_GB2312"/>
          <w:sz w:val="24"/>
        </w:rPr>
      </w:pPr>
      <w:r>
        <w:rPr>
          <w:rFonts w:hint="eastAsia" w:cs="仿宋_GB2312"/>
          <w:sz w:val="24"/>
        </w:rPr>
        <w:t>2.</w:t>
      </w:r>
      <w:r>
        <w:rPr>
          <w:rFonts w:hint="eastAsia" w:cs="仿宋_GB2312"/>
          <w:sz w:val="24"/>
          <w:u w:val="single"/>
        </w:rPr>
        <w:t xml:space="preserve">        （标的名称）</w:t>
      </w:r>
      <w:r>
        <w:rPr>
          <w:rFonts w:hint="eastAsia" w:cs="仿宋_GB2312"/>
          <w:sz w:val="24"/>
        </w:rPr>
        <w:t>，属于</w:t>
      </w:r>
      <w:r>
        <w:rPr>
          <w:rFonts w:hint="eastAsia" w:cs="仿宋_GB2312"/>
          <w:sz w:val="24"/>
          <w:u w:val="single"/>
        </w:rPr>
        <w:t xml:space="preserve">                  （采购文件中明确的所属行业）</w:t>
      </w:r>
      <w:r>
        <w:rPr>
          <w:rFonts w:hint="eastAsia" w:cs="仿宋_GB2312"/>
          <w:sz w:val="24"/>
        </w:rPr>
        <w:t>；承建（承接）企业为</w:t>
      </w:r>
      <w:r>
        <w:rPr>
          <w:rFonts w:hint="eastAsia" w:cs="仿宋_GB2312"/>
          <w:sz w:val="24"/>
          <w:u w:val="single"/>
        </w:rPr>
        <w:t xml:space="preserve">           （企业名称） </w:t>
      </w:r>
      <w:r>
        <w:rPr>
          <w:rFonts w:hint="eastAsia" w:cs="仿宋_GB2312"/>
          <w:sz w:val="24"/>
        </w:rPr>
        <w:t>，从业人员人，营业收入为万元，资产总额为万元 ，属于</w:t>
      </w:r>
      <w:r>
        <w:rPr>
          <w:rFonts w:hint="eastAsia" w:cs="仿宋_GB2312"/>
          <w:sz w:val="24"/>
          <w:u w:val="single"/>
        </w:rPr>
        <w:t xml:space="preserve">       （中型企业、小型企业、微型企业）</w:t>
      </w:r>
      <w:r>
        <w:rPr>
          <w:rFonts w:hint="eastAsia" w:cs="仿宋_GB2312"/>
          <w:sz w:val="24"/>
        </w:rPr>
        <w:t xml:space="preserve"> ；</w:t>
      </w:r>
    </w:p>
    <w:p>
      <w:pPr>
        <w:spacing w:line="540" w:lineRule="exact"/>
        <w:ind w:firstLine="480" w:firstLineChars="200"/>
        <w:jc w:val="left"/>
        <w:rPr>
          <w:rFonts w:cs="仿宋_GB2312"/>
          <w:sz w:val="24"/>
        </w:rPr>
      </w:pPr>
      <w:r>
        <w:rPr>
          <w:rFonts w:hint="eastAsia" w:cs="仿宋_GB2312"/>
          <w:sz w:val="24"/>
        </w:rPr>
        <w:t>……</w:t>
      </w:r>
    </w:p>
    <w:p>
      <w:pPr>
        <w:spacing w:line="540" w:lineRule="exact"/>
        <w:ind w:firstLine="480" w:firstLineChars="200"/>
        <w:jc w:val="left"/>
        <w:rPr>
          <w:rFonts w:cs="仿宋_GB2312"/>
          <w:sz w:val="24"/>
        </w:rPr>
      </w:pPr>
      <w:r>
        <w:rPr>
          <w:rFonts w:hint="eastAsia" w:cs="仿宋_GB2312"/>
          <w:sz w:val="24"/>
        </w:rPr>
        <w:t>以上企业，不属于大企业的分支机构，不存在控股股东为大企业的情形，也不存在与大企业的负责人为同一人的情形。</w:t>
      </w:r>
    </w:p>
    <w:p>
      <w:pPr>
        <w:spacing w:line="540" w:lineRule="exact"/>
        <w:ind w:firstLine="480" w:firstLineChars="200"/>
        <w:jc w:val="left"/>
        <w:rPr>
          <w:rFonts w:cs="仿宋_GB2312"/>
          <w:sz w:val="24"/>
        </w:rPr>
      </w:pPr>
      <w:r>
        <w:rPr>
          <w:rFonts w:hint="eastAsia" w:cs="仿宋_GB2312"/>
          <w:sz w:val="24"/>
        </w:rPr>
        <w:t>本企业对上述声明内容的真实性负责。如有虚假，将依法承担相应责任。</w:t>
      </w:r>
    </w:p>
    <w:p>
      <w:pPr>
        <w:spacing w:line="540" w:lineRule="exact"/>
        <w:ind w:right="420" w:firstLine="5880" w:firstLineChars="2450"/>
        <w:rPr>
          <w:rFonts w:cs="仿宋_GB2312"/>
          <w:sz w:val="24"/>
        </w:rPr>
      </w:pPr>
      <w:r>
        <w:rPr>
          <w:rFonts w:hint="eastAsia" w:cs="仿宋_GB2312"/>
          <w:sz w:val="24"/>
        </w:rPr>
        <w:t xml:space="preserve">企业名称（盖章）： </w:t>
      </w:r>
    </w:p>
    <w:p>
      <w:pPr>
        <w:spacing w:line="540" w:lineRule="exact"/>
        <w:ind w:right="420" w:firstLine="5258" w:firstLineChars="2191"/>
      </w:pPr>
      <w:r>
        <w:rPr>
          <w:rFonts w:hint="eastAsia" w:cs="仿宋_GB2312"/>
          <w:sz w:val="24"/>
        </w:rPr>
        <w:t xml:space="preserve">日期：   年     月 </w:t>
      </w:r>
      <w:r>
        <w:rPr>
          <w:rFonts w:hint="eastAsia"/>
        </w:rPr>
        <w:t xml:space="preserve">    日</w:t>
      </w:r>
    </w:p>
    <w:p>
      <w:pPr>
        <w:spacing w:line="540" w:lineRule="exact"/>
        <w:rPr>
          <w:rFonts w:cs="仿宋_GB2312"/>
          <w:sz w:val="24"/>
        </w:rPr>
      </w:pPr>
      <w:r>
        <w:rPr>
          <w:rFonts w:hint="eastAsia" w:cs="仿宋_GB2312"/>
          <w:sz w:val="24"/>
        </w:rPr>
        <w:t>注：</w:t>
      </w:r>
    </w:p>
    <w:p>
      <w:pPr>
        <w:spacing w:line="540" w:lineRule="exact"/>
        <w:rPr>
          <w:b/>
          <w:sz w:val="24"/>
        </w:rPr>
      </w:pPr>
      <w:r>
        <w:rPr>
          <w:rFonts w:hint="eastAsia"/>
          <w:b/>
          <w:sz w:val="24"/>
        </w:rPr>
        <w:t>1、投标人提供的中小企业声明函与实际情况不符的，视为投标人提供虚假材料投标，投标无效。</w:t>
      </w:r>
    </w:p>
    <w:p>
      <w:pPr>
        <w:spacing w:line="540" w:lineRule="exact"/>
        <w:rPr>
          <w:rFonts w:cs="仿宋_GB2312"/>
          <w:sz w:val="24"/>
        </w:rPr>
      </w:pPr>
      <w:r>
        <w:rPr>
          <w:rFonts w:hint="eastAsia"/>
          <w:b/>
          <w:sz w:val="24"/>
        </w:rPr>
        <w:t>2、根据《政府采购促进中小企业发展管理办法》的通知（财库〔2020〕46号）规定，</w:t>
      </w:r>
      <w:r>
        <w:rPr>
          <w:rFonts w:hint="eastAsia" w:cs="仿宋_GB2312"/>
          <w:sz w:val="24"/>
        </w:rPr>
        <w:t>中标、成交供应商享受中小企业扶持政策的，采购代理机构将随中标、成交结果公开中标、成交供应商的《中小企业声明函》。</w:t>
      </w:r>
    </w:p>
    <w:p>
      <w:pPr>
        <w:pageBreakBefore/>
        <w:spacing w:line="588" w:lineRule="exact"/>
        <w:rPr>
          <w:rFonts w:cs="仿宋_GB2312"/>
          <w:sz w:val="24"/>
        </w:rPr>
      </w:pPr>
      <w:r>
        <w:rPr>
          <w:rFonts w:hint="eastAsia" w:cs="仿宋_GB2312"/>
          <w:sz w:val="24"/>
        </w:rPr>
        <w:t>3、符合《关于促进残疾人就业政府采购政策的通知》（财库〔2017〕141号）规定的条件并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rPr>
          <w:rFonts w:cs="仿宋_GB2312"/>
          <w:sz w:val="24"/>
        </w:rPr>
      </w:pPr>
      <w:r>
        <w:rPr>
          <w:rFonts w:hint="eastAsia" w:cs="仿宋_GB2312"/>
          <w:sz w:val="24"/>
        </w:rPr>
        <w:br w:type="page"/>
      </w:r>
    </w:p>
    <w:p>
      <w:pPr>
        <w:pageBreakBefore/>
        <w:spacing w:line="588" w:lineRule="exact"/>
        <w:rPr>
          <w:rFonts w:cs="宋体"/>
          <w:b/>
          <w:spacing w:val="6"/>
          <w:kern w:val="1"/>
          <w:sz w:val="32"/>
          <w:szCs w:val="32"/>
        </w:rPr>
      </w:pPr>
      <w:r>
        <w:rPr>
          <w:rFonts w:hint="eastAsia" w:cs="宋体"/>
          <w:b/>
          <w:spacing w:val="6"/>
          <w:kern w:val="1"/>
          <w:sz w:val="32"/>
          <w:szCs w:val="32"/>
        </w:rPr>
        <w:t>4、残疾人福利性单位声明函</w:t>
      </w:r>
    </w:p>
    <w:p>
      <w:pPr>
        <w:spacing w:line="588" w:lineRule="exact"/>
        <w:rPr>
          <w:b/>
          <w:spacing w:val="6"/>
          <w:sz w:val="30"/>
          <w:szCs w:val="30"/>
        </w:rPr>
      </w:pPr>
    </w:p>
    <w:p>
      <w:pPr>
        <w:spacing w:line="540" w:lineRule="exact"/>
        <w:ind w:firstLine="480" w:firstLineChars="200"/>
        <w:rPr>
          <w:rFonts w:cs="仿宋_GB2312"/>
          <w:sz w:val="24"/>
        </w:rPr>
      </w:pPr>
      <w:r>
        <w:rPr>
          <w:rFonts w:hint="eastAsia" w:cs="仿宋_GB2312"/>
          <w:sz w:val="24"/>
        </w:rPr>
        <w:t>本单位郑重声明，根据《财政部 民政部 中国残疾人联合会关于促进残疾人就业政府采购政策的通知》（财库〔2017〕 141号）的规定，本单位</w:t>
      </w:r>
      <w:r>
        <w:rPr>
          <w:rFonts w:hint="eastAsia" w:cs="仿宋_GB2312"/>
          <w:b/>
          <w:sz w:val="44"/>
          <w:szCs w:val="44"/>
          <w:u w:val="single"/>
        </w:rPr>
        <w:t>是否</w:t>
      </w:r>
      <w:r>
        <w:rPr>
          <w:rFonts w:hint="eastAsia" w:cs="仿宋_GB2312"/>
          <w:sz w:val="24"/>
        </w:rPr>
        <w:t>符合条件的残疾人福利性单位， 采购活动提供本单位制造的货物（由本单位承担工程/提供服务），或者提供其他残疾人福利性单位制造的货物（不包括使用非残疾人福利性单位注册商标的货物）。</w:t>
      </w:r>
    </w:p>
    <w:p>
      <w:pPr>
        <w:spacing w:line="540" w:lineRule="exact"/>
        <w:ind w:firstLine="480" w:firstLineChars="200"/>
        <w:rPr>
          <w:rFonts w:cs="仿宋_GB2312"/>
          <w:sz w:val="24"/>
        </w:rPr>
      </w:pPr>
      <w:r>
        <w:rPr>
          <w:rFonts w:hint="eastAsia" w:cs="仿宋_GB2312"/>
          <w:sz w:val="24"/>
        </w:rPr>
        <w:t>本单位对上述声明的真实性负责。如有虚假，将依法承担相应责任。</w:t>
      </w:r>
    </w:p>
    <w:p>
      <w:pPr>
        <w:spacing w:line="540" w:lineRule="exact"/>
        <w:ind w:firstLine="480" w:firstLineChars="200"/>
        <w:rPr>
          <w:rFonts w:cs="仿宋_GB2312"/>
          <w:sz w:val="24"/>
        </w:rPr>
      </w:pPr>
    </w:p>
    <w:p>
      <w:pPr>
        <w:spacing w:line="540" w:lineRule="exact"/>
        <w:ind w:firstLine="480" w:firstLineChars="200"/>
        <w:rPr>
          <w:rFonts w:cs="仿宋_GB2312"/>
          <w:sz w:val="24"/>
        </w:rPr>
      </w:pPr>
    </w:p>
    <w:p>
      <w:pPr>
        <w:tabs>
          <w:tab w:val="left" w:pos="4860"/>
        </w:tabs>
        <w:spacing w:line="540" w:lineRule="exact"/>
        <w:ind w:right="1560" w:firstLine="480" w:firstLineChars="200"/>
        <w:jc w:val="center"/>
        <w:rPr>
          <w:rFonts w:cs="仿宋_GB2312"/>
          <w:sz w:val="24"/>
        </w:rPr>
      </w:pPr>
      <w:r>
        <w:rPr>
          <w:rFonts w:hint="eastAsia" w:cs="仿宋_GB2312"/>
          <w:sz w:val="24"/>
        </w:rPr>
        <w:t xml:space="preserve">               投标人名称（盖章）：</w:t>
      </w:r>
    </w:p>
    <w:p>
      <w:pPr>
        <w:tabs>
          <w:tab w:val="left" w:pos="4860"/>
        </w:tabs>
        <w:spacing w:line="540" w:lineRule="exact"/>
        <w:ind w:right="1560" w:firstLine="480" w:firstLineChars="200"/>
        <w:jc w:val="center"/>
        <w:rPr>
          <w:rFonts w:cs="仿宋_GB2312"/>
          <w:sz w:val="24"/>
        </w:rPr>
      </w:pPr>
      <w:r>
        <w:rPr>
          <w:rFonts w:hint="eastAsia" w:cs="仿宋_GB2312"/>
          <w:sz w:val="24"/>
        </w:rPr>
        <w:t xml:space="preserve">       日  期：</w:t>
      </w:r>
    </w:p>
    <w:p>
      <w:pPr>
        <w:tabs>
          <w:tab w:val="left" w:pos="4860"/>
        </w:tabs>
        <w:spacing w:line="588" w:lineRule="exact"/>
        <w:ind w:right="1560" w:firstLine="480"/>
        <w:jc w:val="center"/>
        <w:rPr>
          <w:rFonts w:cs="仿宋"/>
          <w:kern w:val="1"/>
          <w:sz w:val="24"/>
        </w:rPr>
      </w:pPr>
    </w:p>
    <w:p>
      <w:pPr>
        <w:ind w:firstLine="420"/>
        <w:rPr>
          <w:rFonts w:cs="宋体"/>
          <w:kern w:val="1"/>
        </w:rPr>
      </w:pPr>
    </w:p>
    <w:p>
      <w:pPr>
        <w:ind w:firstLine="420"/>
        <w:rPr>
          <w:rFonts w:cs="宋体"/>
          <w:kern w:val="1"/>
        </w:rPr>
      </w:pPr>
    </w:p>
    <w:p>
      <w:pPr>
        <w:ind w:firstLine="420"/>
        <w:rPr>
          <w:rFonts w:cs="宋体"/>
          <w:kern w:val="1"/>
        </w:rPr>
      </w:pPr>
    </w:p>
    <w:p>
      <w:pPr>
        <w:ind w:firstLine="420"/>
        <w:rPr>
          <w:rFonts w:cs="宋体"/>
          <w:kern w:val="1"/>
        </w:rPr>
      </w:pPr>
    </w:p>
    <w:p>
      <w:pPr>
        <w:rPr>
          <w:rFonts w:cs="仿宋"/>
          <w:b/>
          <w:kern w:val="1"/>
          <w:sz w:val="24"/>
        </w:rPr>
      </w:pPr>
    </w:p>
    <w:p>
      <w:pPr>
        <w:spacing w:line="800" w:lineRule="exact"/>
        <w:rPr>
          <w:rFonts w:cs="宋体"/>
          <w:b/>
          <w:kern w:val="1"/>
          <w:sz w:val="24"/>
        </w:rPr>
      </w:pPr>
    </w:p>
    <w:p>
      <w:pPr>
        <w:pageBreakBefore/>
        <w:spacing w:line="360" w:lineRule="auto"/>
        <w:jc w:val="center"/>
        <w:outlineLvl w:val="0"/>
        <w:rPr>
          <w:rFonts w:cs="仿宋"/>
          <w:b/>
          <w:sz w:val="36"/>
          <w:szCs w:val="36"/>
        </w:rPr>
      </w:pPr>
      <w:r>
        <w:rPr>
          <w:rFonts w:hint="eastAsia" w:cs="仿宋"/>
          <w:b/>
          <w:sz w:val="36"/>
          <w:szCs w:val="36"/>
        </w:rPr>
        <w:t>商务技术（资信）文件部分</w:t>
      </w:r>
    </w:p>
    <w:p>
      <w:pPr>
        <w:spacing w:line="360" w:lineRule="auto"/>
        <w:jc w:val="center"/>
        <w:outlineLvl w:val="0"/>
        <w:rPr>
          <w:rFonts w:cs="仿宋"/>
          <w:b/>
          <w:sz w:val="24"/>
        </w:rPr>
      </w:pPr>
    </w:p>
    <w:p>
      <w:pPr>
        <w:spacing w:line="360" w:lineRule="auto"/>
        <w:jc w:val="center"/>
        <w:outlineLvl w:val="0"/>
        <w:rPr>
          <w:rFonts w:cs="仿宋"/>
          <w:b/>
          <w:sz w:val="28"/>
          <w:szCs w:val="28"/>
        </w:rPr>
      </w:pPr>
      <w:r>
        <w:rPr>
          <w:rFonts w:hint="eastAsia" w:cs="仿宋"/>
          <w:b/>
          <w:sz w:val="28"/>
          <w:szCs w:val="28"/>
        </w:rPr>
        <w:t>目录</w:t>
      </w:r>
    </w:p>
    <w:p>
      <w:pPr>
        <w:pStyle w:val="49"/>
        <w:spacing w:line="360" w:lineRule="auto"/>
        <w:ind w:left="0" w:firstLine="0"/>
        <w:rPr>
          <w:rFonts w:ascii="Times New Roman" w:hAnsi="Times New Roman" w:cs="仿宋"/>
        </w:rPr>
      </w:pPr>
      <w:r>
        <w:rPr>
          <w:rFonts w:hint="eastAsia" w:ascii="Times New Roman" w:hAnsi="Times New Roman" w:cs="仿宋"/>
        </w:rPr>
        <w:t>（1）法定代表人授权书 …………………………………………………………（页码）</w:t>
      </w:r>
    </w:p>
    <w:p>
      <w:pPr>
        <w:pStyle w:val="49"/>
        <w:spacing w:line="360" w:lineRule="auto"/>
        <w:ind w:left="0" w:firstLine="0"/>
        <w:rPr>
          <w:rFonts w:ascii="Times New Roman" w:hAnsi="Times New Roman" w:cs="仿宋"/>
        </w:rPr>
      </w:pPr>
      <w:r>
        <w:rPr>
          <w:rFonts w:hint="eastAsia" w:ascii="Times New Roman" w:hAnsi="Times New Roman" w:cs="仿宋"/>
        </w:rPr>
        <w:t>（2）授权代表社保证明（复印件）………………………………………………（页码）</w:t>
      </w:r>
    </w:p>
    <w:p>
      <w:pPr>
        <w:pStyle w:val="49"/>
        <w:spacing w:line="360" w:lineRule="auto"/>
        <w:ind w:left="0" w:firstLine="0"/>
        <w:rPr>
          <w:rFonts w:ascii="Times New Roman" w:hAnsi="Times New Roman" w:cs="仿宋"/>
        </w:rPr>
      </w:pPr>
      <w:r>
        <w:rPr>
          <w:rFonts w:hint="eastAsia" w:ascii="Times New Roman" w:hAnsi="Times New Roman" w:cs="仿宋"/>
        </w:rPr>
        <w:t>（3）法定代表人及其授权代表的身份证（复印件）……………………………（页码）</w:t>
      </w:r>
    </w:p>
    <w:p>
      <w:pPr>
        <w:pStyle w:val="49"/>
        <w:spacing w:line="360" w:lineRule="auto"/>
        <w:ind w:left="0" w:firstLine="0"/>
        <w:rPr>
          <w:rFonts w:ascii="Times New Roman" w:hAnsi="Times New Roman" w:cs="仿宋"/>
        </w:rPr>
      </w:pPr>
      <w:r>
        <w:rPr>
          <w:rFonts w:hint="eastAsia" w:ascii="Times New Roman" w:hAnsi="Times New Roman" w:cs="仿宋"/>
        </w:rPr>
        <w:t>（4）法定代表人身份证明书………………………………………………………（页码）</w:t>
      </w:r>
    </w:p>
    <w:p>
      <w:pPr>
        <w:pStyle w:val="49"/>
        <w:spacing w:line="360" w:lineRule="auto"/>
        <w:ind w:left="0" w:firstLine="0"/>
        <w:rPr>
          <w:rFonts w:ascii="Times New Roman" w:hAnsi="Times New Roman" w:cs="仿宋"/>
        </w:rPr>
      </w:pPr>
      <w:r>
        <w:rPr>
          <w:rFonts w:hint="eastAsia" w:ascii="Times New Roman" w:hAnsi="Times New Roman" w:cs="仿宋"/>
        </w:rPr>
        <w:t>（5）营业执照(或事业法人登记证或其他登记证明材料)复印件…………………（页码）</w:t>
      </w:r>
    </w:p>
    <w:p>
      <w:pPr>
        <w:pStyle w:val="49"/>
        <w:spacing w:line="360" w:lineRule="auto"/>
        <w:ind w:left="0" w:firstLine="0"/>
        <w:rPr>
          <w:rFonts w:ascii="Times New Roman" w:hAnsi="Times New Roman" w:cs="仿宋"/>
        </w:rPr>
      </w:pPr>
      <w:r>
        <w:rPr>
          <w:rFonts w:hint="eastAsia" w:ascii="Times New Roman" w:hAnsi="Times New Roman" w:cs="仿宋"/>
        </w:rPr>
        <w:t>（6）具有履行合同所必需的设备和专业技术能力的承诺函……………………（页码）</w:t>
      </w:r>
    </w:p>
    <w:p>
      <w:pPr>
        <w:pStyle w:val="49"/>
        <w:spacing w:line="360" w:lineRule="auto"/>
        <w:ind w:left="0" w:firstLine="0"/>
        <w:rPr>
          <w:rFonts w:ascii="Times New Roman" w:hAnsi="Times New Roman" w:cs="仿宋"/>
        </w:rPr>
      </w:pPr>
      <w:r>
        <w:rPr>
          <w:rFonts w:hint="eastAsia" w:ascii="Times New Roman" w:hAnsi="Times New Roman" w:cs="仿宋"/>
        </w:rPr>
        <w:t>（7）重大违法记录的声明 ………………………………………………………（页码）</w:t>
      </w:r>
    </w:p>
    <w:p>
      <w:pPr>
        <w:pStyle w:val="49"/>
        <w:spacing w:line="360" w:lineRule="auto"/>
        <w:ind w:left="0" w:firstLine="0"/>
        <w:rPr>
          <w:rFonts w:ascii="Times New Roman" w:hAnsi="Times New Roman" w:cs="仿宋"/>
        </w:rPr>
      </w:pPr>
      <w:r>
        <w:rPr>
          <w:rFonts w:hint="eastAsia" w:ascii="Times New Roman" w:hAnsi="Times New Roman" w:cs="仿宋"/>
        </w:rPr>
        <w:t>（8）符合特定资格条件（如果项目要求）的有关证明材料（复印件）………（页码）</w:t>
      </w:r>
    </w:p>
    <w:p>
      <w:pPr>
        <w:pStyle w:val="49"/>
        <w:spacing w:line="360" w:lineRule="auto"/>
        <w:ind w:left="0" w:firstLine="0"/>
        <w:rPr>
          <w:rFonts w:ascii="Times New Roman" w:hAnsi="Times New Roman" w:cs="仿宋"/>
        </w:rPr>
      </w:pPr>
      <w:r>
        <w:rPr>
          <w:rFonts w:hint="eastAsia" w:ascii="Times New Roman" w:hAnsi="Times New Roman" w:cs="仿宋"/>
        </w:rPr>
        <w:t>（9）非本地投标人售后服务机构证明材料……………………………………（页码）</w:t>
      </w:r>
    </w:p>
    <w:p>
      <w:pPr>
        <w:pStyle w:val="49"/>
        <w:spacing w:line="360" w:lineRule="auto"/>
        <w:ind w:left="0" w:firstLine="0"/>
        <w:rPr>
          <w:rFonts w:ascii="Times New Roman" w:hAnsi="Times New Roman" w:cs="仿宋"/>
        </w:rPr>
      </w:pPr>
      <w:r>
        <w:rPr>
          <w:rFonts w:hint="eastAsia" w:ascii="Times New Roman" w:hAnsi="Times New Roman" w:cs="仿宋"/>
        </w:rPr>
        <w:t>（10）所有与符合性审查有关的资信文件（复印件） ………………………（页码）</w:t>
      </w:r>
    </w:p>
    <w:p>
      <w:pPr>
        <w:pStyle w:val="49"/>
        <w:spacing w:line="360" w:lineRule="auto"/>
        <w:ind w:left="0" w:firstLine="0"/>
        <w:rPr>
          <w:rFonts w:ascii="Times New Roman" w:hAnsi="Times New Roman" w:cs="仿宋"/>
        </w:rPr>
      </w:pPr>
      <w:r>
        <w:rPr>
          <w:rFonts w:hint="eastAsia" w:ascii="Times New Roman" w:hAnsi="Times New Roman" w:cs="仿宋"/>
        </w:rPr>
        <w:t>（11）主要业绩证明… ……………………………………………………………（页码）</w:t>
      </w:r>
    </w:p>
    <w:p>
      <w:pPr>
        <w:pStyle w:val="49"/>
        <w:spacing w:line="360" w:lineRule="auto"/>
        <w:ind w:left="0" w:firstLine="0"/>
        <w:rPr>
          <w:rFonts w:ascii="Times New Roman" w:hAnsi="Times New Roman" w:cs="仿宋"/>
        </w:rPr>
      </w:pPr>
      <w:r>
        <w:rPr>
          <w:rFonts w:hint="eastAsia" w:ascii="Times New Roman" w:hAnsi="Times New Roman" w:cs="仿宋"/>
        </w:rPr>
        <w:t>（12）廉政承诺书 …………………………………………………………………（页码）</w:t>
      </w:r>
    </w:p>
    <w:p>
      <w:pPr>
        <w:spacing w:line="360" w:lineRule="auto"/>
        <w:outlineLvl w:val="0"/>
        <w:rPr>
          <w:rFonts w:eastAsia="仿宋" w:cs="仿宋"/>
          <w:kern w:val="1"/>
          <w:sz w:val="24"/>
        </w:rPr>
      </w:pPr>
      <w:r>
        <w:rPr>
          <w:rFonts w:hint="eastAsia" w:eastAsia="仿宋" w:cs="仿宋"/>
          <w:kern w:val="1"/>
          <w:sz w:val="24"/>
        </w:rPr>
        <w:t>（13）技术解决方案………………………………………………………………（页码）</w:t>
      </w:r>
    </w:p>
    <w:p>
      <w:pPr>
        <w:spacing w:line="360" w:lineRule="auto"/>
        <w:outlineLvl w:val="0"/>
        <w:rPr>
          <w:rFonts w:eastAsia="仿宋" w:cs="仿宋"/>
          <w:kern w:val="1"/>
          <w:sz w:val="24"/>
        </w:rPr>
      </w:pPr>
      <w:r>
        <w:rPr>
          <w:rFonts w:hint="eastAsia" w:eastAsia="仿宋" w:cs="仿宋"/>
          <w:kern w:val="1"/>
          <w:sz w:val="24"/>
        </w:rPr>
        <w:t>（14）组织实施方案………………………………………………………………（页码）</w:t>
      </w:r>
    </w:p>
    <w:p>
      <w:pPr>
        <w:spacing w:line="360" w:lineRule="auto"/>
        <w:rPr>
          <w:rFonts w:eastAsia="仿宋" w:cs="仿宋"/>
          <w:kern w:val="1"/>
          <w:sz w:val="24"/>
        </w:rPr>
      </w:pPr>
      <w:r>
        <w:rPr>
          <w:rFonts w:hint="eastAsia" w:eastAsia="仿宋" w:cs="仿宋"/>
          <w:kern w:val="1"/>
          <w:sz w:val="24"/>
        </w:rPr>
        <w:t>（15）项目小组人员名单…………………………………………………………（页码）</w:t>
      </w:r>
    </w:p>
    <w:p>
      <w:pPr>
        <w:spacing w:line="360" w:lineRule="auto"/>
        <w:rPr>
          <w:rFonts w:eastAsia="仿宋" w:cs="仿宋"/>
          <w:kern w:val="1"/>
          <w:sz w:val="24"/>
        </w:rPr>
      </w:pPr>
      <w:r>
        <w:rPr>
          <w:rFonts w:hint="eastAsia" w:eastAsia="仿宋" w:cs="仿宋"/>
          <w:kern w:val="1"/>
          <w:sz w:val="24"/>
        </w:rPr>
        <w:t>（16）优惠条件及特殊承诺………………………………………………………（页码）</w:t>
      </w:r>
    </w:p>
    <w:p>
      <w:pPr>
        <w:spacing w:line="360" w:lineRule="auto"/>
        <w:rPr>
          <w:rFonts w:cs="仿宋"/>
          <w:b/>
          <w:bCs/>
          <w:kern w:val="1"/>
          <w:sz w:val="24"/>
        </w:rPr>
      </w:pPr>
      <w:r>
        <w:rPr>
          <w:rFonts w:hint="eastAsia" w:eastAsia="仿宋" w:cs="仿宋"/>
          <w:kern w:val="1"/>
          <w:sz w:val="24"/>
        </w:rPr>
        <w:t>（17）认为需要的其他商务技术（资信）文件或说明……………………………（页码）</w:t>
      </w:r>
    </w:p>
    <w:p>
      <w:pPr>
        <w:spacing w:line="360" w:lineRule="auto"/>
        <w:rPr>
          <w:rFonts w:cs="仿宋"/>
          <w:b/>
          <w:bCs/>
          <w:kern w:val="1"/>
          <w:sz w:val="24"/>
        </w:rPr>
      </w:pPr>
      <w:r>
        <w:rPr>
          <w:rFonts w:hint="eastAsia" w:cs="仿宋"/>
          <w:b/>
          <w:bCs/>
          <w:kern w:val="1"/>
          <w:sz w:val="24"/>
        </w:rPr>
        <w:t>注：以上目录是基本格式要求，各投标人可根据自身情况进一步细化。</w:t>
      </w:r>
    </w:p>
    <w:p>
      <w:pPr>
        <w:pageBreakBefore/>
        <w:spacing w:line="800" w:lineRule="exact"/>
        <w:rPr>
          <w:rFonts w:cs="宋体"/>
          <w:b/>
          <w:kern w:val="1"/>
          <w:sz w:val="30"/>
          <w:szCs w:val="30"/>
        </w:rPr>
      </w:pPr>
      <w:r>
        <w:rPr>
          <w:rFonts w:hint="eastAsia" w:cs="宋体"/>
          <w:b/>
          <w:kern w:val="1"/>
          <w:sz w:val="30"/>
          <w:szCs w:val="30"/>
        </w:rPr>
        <w:t xml:space="preserve">1、法定代表人授权委托书（格式） </w:t>
      </w:r>
    </w:p>
    <w:p>
      <w:pPr>
        <w:jc w:val="center"/>
        <w:rPr>
          <w:rFonts w:cs="宋体"/>
          <w:b/>
          <w:kern w:val="1"/>
          <w:sz w:val="24"/>
        </w:rPr>
      </w:pPr>
    </w:p>
    <w:p>
      <w:pPr>
        <w:spacing w:line="560" w:lineRule="exact"/>
        <w:ind w:firstLine="480"/>
        <w:rPr>
          <w:rFonts w:cs="宋体"/>
          <w:kern w:val="1"/>
          <w:sz w:val="24"/>
        </w:rPr>
      </w:pPr>
      <w:r>
        <w:rPr>
          <w:rFonts w:hint="eastAsia" w:cs="宋体"/>
          <w:kern w:val="1"/>
          <w:sz w:val="24"/>
        </w:rPr>
        <w:t>本授权委托书声明：我</w:t>
      </w:r>
      <w:r>
        <w:rPr>
          <w:rFonts w:hint="eastAsia" w:cs="宋体"/>
          <w:kern w:val="1"/>
          <w:sz w:val="24"/>
          <w:u w:val="single"/>
        </w:rPr>
        <w:t xml:space="preserve">         (填写姓名)</w:t>
      </w:r>
      <w:r>
        <w:rPr>
          <w:rFonts w:hint="eastAsia" w:cs="宋体"/>
          <w:kern w:val="1"/>
          <w:sz w:val="24"/>
        </w:rPr>
        <w:t>系</w:t>
      </w:r>
      <w:r>
        <w:rPr>
          <w:rFonts w:hint="eastAsia" w:cs="宋体"/>
          <w:kern w:val="1"/>
          <w:sz w:val="24"/>
          <w:u w:val="single"/>
        </w:rPr>
        <w:t xml:space="preserve">                   （填写投标人单位全称）</w:t>
      </w:r>
      <w:r>
        <w:rPr>
          <w:rFonts w:hint="eastAsia" w:cs="宋体"/>
          <w:kern w:val="1"/>
          <w:sz w:val="24"/>
        </w:rPr>
        <w:t>的法定代表人，现授权委托</w:t>
      </w:r>
      <w:r>
        <w:rPr>
          <w:rFonts w:hint="eastAsia" w:cs="宋体"/>
          <w:kern w:val="1"/>
          <w:sz w:val="24"/>
          <w:u w:val="single"/>
        </w:rPr>
        <w:t xml:space="preserve">                  （填写单位全称）</w:t>
      </w:r>
      <w:r>
        <w:rPr>
          <w:rFonts w:hint="eastAsia" w:cs="宋体"/>
          <w:kern w:val="1"/>
          <w:sz w:val="24"/>
        </w:rPr>
        <w:t>的（填写姓名）为我公司授权代表，</w:t>
      </w:r>
      <w:r>
        <w:rPr>
          <w:rFonts w:hint="eastAsia" w:cs="宋体"/>
          <w:kern w:val="1"/>
          <w:sz w:val="24"/>
          <w:u w:val="single"/>
        </w:rPr>
        <w:t>（填写身份证号码：                       ）</w:t>
      </w:r>
      <w:r>
        <w:rPr>
          <w:rFonts w:hint="eastAsia" w:cs="宋体"/>
          <w:kern w:val="1"/>
          <w:sz w:val="24"/>
        </w:rPr>
        <w:t>。以本公司的名义参加</w:t>
      </w:r>
      <w:r>
        <w:rPr>
          <w:rFonts w:hint="eastAsia" w:cs="宋体"/>
          <w:kern w:val="1"/>
          <w:sz w:val="24"/>
          <w:u w:val="single"/>
        </w:rPr>
        <w:t>绍兴市综合行政执法局、绍兴市天时工程造价咨询有限公司</w:t>
      </w:r>
      <w:r>
        <w:rPr>
          <w:rFonts w:hint="eastAsia" w:cs="宋体"/>
          <w:kern w:val="1"/>
          <w:sz w:val="24"/>
        </w:rPr>
        <w:t>组织的</w:t>
      </w:r>
      <w:r>
        <w:rPr>
          <w:rFonts w:hint="eastAsia" w:cs="宋体"/>
          <w:kern w:val="1"/>
          <w:sz w:val="24"/>
          <w:u w:val="single"/>
        </w:rPr>
        <w:t xml:space="preserve">                 项目    标段</w:t>
      </w:r>
      <w:r>
        <w:rPr>
          <w:rFonts w:hint="eastAsia" w:cs="宋体"/>
          <w:kern w:val="1"/>
          <w:sz w:val="24"/>
        </w:rPr>
        <w:t>投标活动。授权代表在开标、评标、合同谈判过程中所签署的一切文件和处理与之有关的一切事务，我均予以承认。</w:t>
      </w:r>
    </w:p>
    <w:p>
      <w:pPr>
        <w:spacing w:line="560" w:lineRule="exact"/>
        <w:ind w:firstLine="480"/>
        <w:jc w:val="left"/>
        <w:rPr>
          <w:rFonts w:cs="宋体"/>
          <w:kern w:val="1"/>
          <w:sz w:val="24"/>
        </w:rPr>
      </w:pPr>
      <w:r>
        <w:rPr>
          <w:rFonts w:hint="eastAsia" w:cs="宋体"/>
          <w:kern w:val="1"/>
          <w:sz w:val="24"/>
        </w:rPr>
        <w:t>在撤销授权的书面通知以前，本授权书一直有效。全权代表在授权书有效期内签署的所有文件不因授权的撤销而失效。</w:t>
      </w:r>
    </w:p>
    <w:p>
      <w:pPr>
        <w:spacing w:line="560" w:lineRule="exact"/>
        <w:ind w:firstLine="480"/>
        <w:rPr>
          <w:rFonts w:cs="宋体"/>
          <w:kern w:val="1"/>
          <w:sz w:val="24"/>
        </w:rPr>
      </w:pPr>
      <w:r>
        <w:rPr>
          <w:rFonts w:hint="eastAsia" w:cs="宋体"/>
          <w:kern w:val="1"/>
          <w:sz w:val="24"/>
        </w:rPr>
        <w:t>授权代表无转委托权。特此委托。</w:t>
      </w:r>
    </w:p>
    <w:p>
      <w:pPr>
        <w:spacing w:line="600" w:lineRule="exact"/>
        <w:jc w:val="left"/>
        <w:rPr>
          <w:rFonts w:cs="宋体"/>
          <w:kern w:val="1"/>
          <w:sz w:val="24"/>
        </w:rPr>
      </w:pPr>
    </w:p>
    <w:p>
      <w:pPr>
        <w:spacing w:line="360" w:lineRule="exact"/>
        <w:rPr>
          <w:rFonts w:cs="宋体"/>
          <w:kern w:val="1"/>
          <w:sz w:val="24"/>
        </w:rPr>
      </w:pPr>
      <w:r>
        <w:rPr>
          <w:rFonts w:hint="eastAsia" w:cs="宋体"/>
          <w:kern w:val="1"/>
          <w:sz w:val="24"/>
        </w:rPr>
        <w:t>授权代表姓名：              性别：               年龄：</w:t>
      </w:r>
    </w:p>
    <w:p>
      <w:pPr>
        <w:spacing w:line="360" w:lineRule="exact"/>
        <w:rPr>
          <w:rFonts w:cs="宋体"/>
          <w:kern w:val="1"/>
          <w:sz w:val="24"/>
        </w:rPr>
      </w:pPr>
    </w:p>
    <w:p>
      <w:pPr>
        <w:spacing w:line="360" w:lineRule="exact"/>
        <w:rPr>
          <w:rFonts w:cs="宋体"/>
          <w:kern w:val="1"/>
          <w:sz w:val="24"/>
        </w:rPr>
      </w:pPr>
      <w:r>
        <w:rPr>
          <w:rFonts w:hint="eastAsia" w:cs="宋体"/>
          <w:kern w:val="1"/>
          <w:sz w:val="24"/>
        </w:rPr>
        <w:t>单位：                      部门：               职务：</w:t>
      </w:r>
    </w:p>
    <w:p>
      <w:pPr>
        <w:spacing w:line="360" w:lineRule="exact"/>
        <w:rPr>
          <w:rFonts w:cs="宋体"/>
          <w:kern w:val="1"/>
          <w:sz w:val="24"/>
        </w:rPr>
      </w:pPr>
    </w:p>
    <w:p>
      <w:pPr>
        <w:widowControl/>
        <w:spacing w:line="440" w:lineRule="exact"/>
        <w:rPr>
          <w:rFonts w:cs="宋体"/>
          <w:kern w:val="1"/>
          <w:sz w:val="24"/>
        </w:rPr>
      </w:pPr>
      <w:r>
        <w:rPr>
          <w:rFonts w:hint="eastAsia" w:cs="宋体"/>
          <w:sz w:val="24"/>
        </w:rPr>
        <w:t>办公地址：                  联系电话：           传真：</w:t>
      </w:r>
    </w:p>
    <w:p>
      <w:pPr>
        <w:spacing w:line="360" w:lineRule="exact"/>
        <w:rPr>
          <w:rFonts w:cs="宋体"/>
          <w:kern w:val="1"/>
          <w:sz w:val="24"/>
        </w:rPr>
      </w:pPr>
    </w:p>
    <w:p>
      <w:pPr>
        <w:spacing w:line="360" w:lineRule="exact"/>
        <w:rPr>
          <w:rFonts w:cs="宋体"/>
          <w:kern w:val="1"/>
          <w:sz w:val="24"/>
        </w:rPr>
      </w:pPr>
    </w:p>
    <w:p>
      <w:pPr>
        <w:spacing w:line="360" w:lineRule="exact"/>
        <w:rPr>
          <w:rFonts w:cs="宋体"/>
          <w:kern w:val="1"/>
          <w:sz w:val="24"/>
        </w:rPr>
      </w:pPr>
      <w:r>
        <w:rPr>
          <w:rFonts w:hint="eastAsia" w:cs="宋体"/>
          <w:kern w:val="1"/>
          <w:sz w:val="24"/>
        </w:rPr>
        <w:t>投标人（公章）：</w:t>
      </w:r>
    </w:p>
    <w:p>
      <w:pPr>
        <w:spacing w:line="360" w:lineRule="exact"/>
        <w:rPr>
          <w:rFonts w:cs="宋体"/>
          <w:kern w:val="1"/>
          <w:sz w:val="24"/>
        </w:rPr>
      </w:pPr>
    </w:p>
    <w:p>
      <w:pPr>
        <w:spacing w:line="360" w:lineRule="exact"/>
        <w:rPr>
          <w:rFonts w:cs="宋体"/>
          <w:kern w:val="1"/>
          <w:sz w:val="24"/>
        </w:rPr>
      </w:pPr>
    </w:p>
    <w:p>
      <w:pPr>
        <w:spacing w:line="360" w:lineRule="exact"/>
        <w:rPr>
          <w:rFonts w:cs="宋体"/>
          <w:kern w:val="1"/>
          <w:sz w:val="24"/>
        </w:rPr>
      </w:pPr>
      <w:r>
        <w:rPr>
          <w:rFonts w:hint="eastAsia" w:cs="宋体"/>
          <w:kern w:val="1"/>
          <w:sz w:val="24"/>
        </w:rPr>
        <w:t>法定代表人（签字或盖章）：</w:t>
      </w:r>
    </w:p>
    <w:p>
      <w:pPr>
        <w:spacing w:line="360" w:lineRule="exact"/>
        <w:rPr>
          <w:rFonts w:cs="宋体"/>
          <w:kern w:val="1"/>
          <w:sz w:val="24"/>
        </w:rPr>
      </w:pPr>
    </w:p>
    <w:p>
      <w:pPr>
        <w:spacing w:line="360" w:lineRule="exact"/>
        <w:rPr>
          <w:rFonts w:cs="宋体"/>
          <w:kern w:val="1"/>
          <w:sz w:val="24"/>
        </w:rPr>
      </w:pPr>
    </w:p>
    <w:p>
      <w:pPr>
        <w:ind w:firstLine="5280"/>
        <w:jc w:val="left"/>
        <w:rPr>
          <w:rFonts w:cs="宋体"/>
          <w:kern w:val="1"/>
          <w:sz w:val="24"/>
        </w:rPr>
      </w:pPr>
      <w:r>
        <w:rPr>
          <w:rFonts w:hint="eastAsia" w:cs="宋体"/>
          <w:kern w:val="1"/>
          <w:sz w:val="24"/>
        </w:rPr>
        <w:t>日期：    年   月   日</w:t>
      </w:r>
    </w:p>
    <w:p>
      <w:pPr>
        <w:ind w:firstLine="4920"/>
        <w:jc w:val="left"/>
        <w:rPr>
          <w:rFonts w:cs="宋体"/>
          <w:kern w:val="1"/>
          <w:sz w:val="24"/>
        </w:rPr>
      </w:pPr>
    </w:p>
    <w:p>
      <w:pPr>
        <w:spacing w:line="800" w:lineRule="exact"/>
        <w:rPr>
          <w:rFonts w:cs="宋体"/>
          <w:b/>
          <w:kern w:val="1"/>
          <w:sz w:val="24"/>
        </w:rPr>
      </w:pPr>
    </w:p>
    <w:p>
      <w:pPr>
        <w:pageBreakBefore/>
        <w:spacing w:line="800" w:lineRule="exact"/>
        <w:rPr>
          <w:rFonts w:cs="宋体"/>
          <w:b/>
          <w:kern w:val="1"/>
          <w:sz w:val="30"/>
          <w:szCs w:val="30"/>
        </w:rPr>
      </w:pPr>
      <w:r>
        <w:rPr>
          <w:rFonts w:hint="eastAsia" w:cs="宋体"/>
          <w:b/>
          <w:kern w:val="1"/>
          <w:sz w:val="30"/>
          <w:szCs w:val="30"/>
        </w:rPr>
        <w:t>2、授权代表社保证明（复印件）</w:t>
      </w:r>
    </w:p>
    <w:p>
      <w:pPr>
        <w:spacing w:line="800" w:lineRule="exact"/>
        <w:ind w:firstLine="480"/>
        <w:rPr>
          <w:rFonts w:cs="宋体"/>
          <w:kern w:val="1"/>
          <w:sz w:val="24"/>
          <w:u w:val="single"/>
        </w:rPr>
      </w:pPr>
      <w:r>
        <w:rPr>
          <w:rFonts w:hint="eastAsia" w:cs="宋体"/>
          <w:kern w:val="1"/>
          <w:sz w:val="24"/>
          <w:u w:val="single"/>
        </w:rPr>
        <w:t>出具距投标截止时间一个月以内的社保机构盖公章的授权代表社保缴纳证明（如授权代表为</w:t>
      </w:r>
      <w:r>
        <w:rPr>
          <w:rFonts w:cs="宋体"/>
          <w:kern w:val="1"/>
          <w:sz w:val="24"/>
          <w:u w:val="single"/>
        </w:rPr>
        <w:t>离退休返聘人员的，投标响应文件技术部分内</w:t>
      </w:r>
      <w:r>
        <w:rPr>
          <w:rFonts w:hint="eastAsia" w:cs="宋体"/>
          <w:kern w:val="1"/>
          <w:sz w:val="24"/>
          <w:u w:val="single"/>
        </w:rPr>
        <w:t>需提供</w:t>
      </w:r>
      <w:r>
        <w:rPr>
          <w:rFonts w:cs="宋体"/>
          <w:kern w:val="1"/>
          <w:sz w:val="24"/>
          <w:u w:val="single"/>
        </w:rPr>
        <w:t>退休证明及单位聘用证明</w:t>
      </w:r>
      <w:r>
        <w:rPr>
          <w:rFonts w:hint="eastAsia" w:cs="宋体"/>
          <w:kern w:val="1"/>
          <w:sz w:val="24"/>
          <w:u w:val="single"/>
        </w:rPr>
        <w:t>；如由第三方代理社保事项的，则需提供委托代理协议复印件），格式自拟。</w:t>
      </w:r>
      <w:r>
        <w:rPr>
          <w:rFonts w:cs="宋体"/>
          <w:b/>
          <w:kern w:val="1"/>
          <w:sz w:val="24"/>
        </w:rPr>
        <w:t>未提供</w:t>
      </w:r>
      <w:r>
        <w:rPr>
          <w:rFonts w:hint="eastAsia" w:cs="宋体"/>
          <w:b/>
          <w:kern w:val="1"/>
          <w:sz w:val="24"/>
        </w:rPr>
        <w:t>上述</w:t>
      </w:r>
      <w:r>
        <w:rPr>
          <w:rFonts w:cs="宋体"/>
          <w:b/>
          <w:kern w:val="1"/>
          <w:sz w:val="24"/>
        </w:rPr>
        <w:t>证明的投标</w:t>
      </w:r>
      <w:r>
        <w:rPr>
          <w:rFonts w:hint="eastAsia" w:cs="宋体"/>
          <w:b/>
          <w:kern w:val="1"/>
          <w:sz w:val="24"/>
        </w:rPr>
        <w:t>做无效投标处理</w:t>
      </w:r>
      <w:r>
        <w:rPr>
          <w:rFonts w:cs="宋体"/>
          <w:b/>
          <w:kern w:val="1"/>
          <w:sz w:val="24"/>
        </w:rPr>
        <w:t>。</w:t>
      </w:r>
    </w:p>
    <w:p>
      <w:pPr>
        <w:spacing w:line="800" w:lineRule="exact"/>
        <w:ind w:firstLine="4320"/>
        <w:rPr>
          <w:rFonts w:cs="宋体"/>
          <w:kern w:val="1"/>
          <w:sz w:val="24"/>
        </w:rPr>
      </w:pPr>
    </w:p>
    <w:p>
      <w:pPr>
        <w:spacing w:line="800" w:lineRule="exact"/>
        <w:ind w:firstLine="4337"/>
        <w:rPr>
          <w:rFonts w:cs="宋体"/>
          <w:b/>
          <w:kern w:val="1"/>
          <w:sz w:val="24"/>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r>
        <w:rPr>
          <w:rFonts w:hint="eastAsia" w:cs="宋体"/>
          <w:b/>
          <w:kern w:val="1"/>
          <w:sz w:val="30"/>
          <w:szCs w:val="30"/>
        </w:rPr>
        <w:t>3、法定代表人及其授权代表身份证复印件（正反面）</w:t>
      </w: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p>
    <w:p>
      <w:pPr>
        <w:spacing w:line="800" w:lineRule="exact"/>
        <w:rPr>
          <w:rFonts w:cs="宋体"/>
          <w:b/>
          <w:kern w:val="1"/>
          <w:sz w:val="30"/>
          <w:szCs w:val="30"/>
        </w:rPr>
      </w:pPr>
      <w:r>
        <w:rPr>
          <w:rFonts w:hint="eastAsia" w:cs="宋体"/>
          <w:b/>
          <w:kern w:val="1"/>
          <w:sz w:val="30"/>
          <w:szCs w:val="30"/>
        </w:rPr>
        <w:t>4、法定代表人身份证明书(格式)</w:t>
      </w:r>
    </w:p>
    <w:p>
      <w:pPr>
        <w:spacing w:line="440" w:lineRule="exact"/>
        <w:rPr>
          <w:rFonts w:cs="宋体"/>
          <w:kern w:val="1"/>
          <w:sz w:val="24"/>
        </w:rPr>
      </w:pPr>
      <w:r>
        <w:rPr>
          <w:rFonts w:hint="eastAsia" w:cs="宋体"/>
          <w:kern w:val="1"/>
          <w:sz w:val="24"/>
        </w:rPr>
        <w:t>投 标 人：</w:t>
      </w:r>
    </w:p>
    <w:p>
      <w:pPr>
        <w:spacing w:line="440" w:lineRule="exact"/>
        <w:rPr>
          <w:rFonts w:cs="宋体"/>
          <w:kern w:val="1"/>
          <w:sz w:val="24"/>
        </w:rPr>
      </w:pPr>
      <w:r>
        <w:rPr>
          <w:rFonts w:hint="eastAsia" w:cs="宋体"/>
          <w:kern w:val="1"/>
          <w:sz w:val="24"/>
        </w:rPr>
        <w:t>地    址：</w:t>
      </w:r>
    </w:p>
    <w:p>
      <w:pPr>
        <w:spacing w:line="440" w:lineRule="exact"/>
        <w:ind w:right="281"/>
        <w:rPr>
          <w:rFonts w:cs="宋体"/>
          <w:kern w:val="1"/>
          <w:sz w:val="24"/>
          <w:u w:val="single"/>
        </w:rPr>
      </w:pPr>
      <w:r>
        <w:rPr>
          <w:rFonts w:hint="eastAsia" w:cs="宋体"/>
          <w:kern w:val="1"/>
          <w:sz w:val="24"/>
        </w:rPr>
        <w:t>姓    名：</w:t>
      </w:r>
    </w:p>
    <w:p>
      <w:pPr>
        <w:spacing w:line="440" w:lineRule="exact"/>
        <w:ind w:right="281"/>
        <w:rPr>
          <w:rFonts w:cs="宋体"/>
          <w:kern w:val="1"/>
          <w:sz w:val="24"/>
          <w:u w:val="single"/>
        </w:rPr>
      </w:pPr>
      <w:r>
        <w:rPr>
          <w:rFonts w:hint="eastAsia" w:cs="宋体"/>
          <w:kern w:val="1"/>
          <w:sz w:val="24"/>
        </w:rPr>
        <w:t>身份证号码：</w:t>
      </w:r>
    </w:p>
    <w:p>
      <w:pPr>
        <w:spacing w:line="440" w:lineRule="exact"/>
        <w:ind w:right="281"/>
        <w:rPr>
          <w:rFonts w:cs="宋体"/>
          <w:kern w:val="1"/>
          <w:sz w:val="24"/>
        </w:rPr>
      </w:pPr>
      <w:r>
        <w:rPr>
          <w:rFonts w:hint="eastAsia" w:cs="宋体"/>
          <w:kern w:val="1"/>
          <w:sz w:val="24"/>
        </w:rPr>
        <w:t>职   务：</w:t>
      </w:r>
    </w:p>
    <w:p>
      <w:pPr>
        <w:spacing w:line="440" w:lineRule="exact"/>
        <w:rPr>
          <w:rFonts w:cs="宋体"/>
          <w:kern w:val="1"/>
          <w:sz w:val="24"/>
        </w:rPr>
      </w:pPr>
      <w:r>
        <w:rPr>
          <w:rFonts w:hint="eastAsia" w:cs="宋体"/>
          <w:kern w:val="1"/>
          <w:sz w:val="24"/>
        </w:rPr>
        <w:t>系</w:t>
      </w:r>
      <w:r>
        <w:rPr>
          <w:rFonts w:hint="eastAsia" w:cs="宋体"/>
          <w:kern w:val="1"/>
          <w:sz w:val="24"/>
          <w:u w:val="single"/>
        </w:rPr>
        <w:t xml:space="preserve">                           （填写投标人名称）</w:t>
      </w:r>
      <w:r>
        <w:rPr>
          <w:rFonts w:hint="eastAsia" w:cs="宋体"/>
          <w:kern w:val="1"/>
          <w:sz w:val="24"/>
        </w:rPr>
        <w:t>的法定代表人。</w:t>
      </w:r>
    </w:p>
    <w:p>
      <w:pPr>
        <w:spacing w:line="440" w:lineRule="exact"/>
        <w:rPr>
          <w:rFonts w:cs="宋体"/>
          <w:kern w:val="1"/>
          <w:sz w:val="24"/>
        </w:rPr>
      </w:pPr>
      <w:r>
        <w:rPr>
          <w:rFonts w:hint="eastAsia" w:cs="宋体"/>
          <w:kern w:val="1"/>
          <w:sz w:val="24"/>
        </w:rPr>
        <w:t>特此证明。</w:t>
      </w:r>
    </w:p>
    <w:p>
      <w:pPr>
        <w:spacing w:line="440" w:lineRule="exact"/>
        <w:rPr>
          <w:rFonts w:cs="宋体"/>
          <w:kern w:val="1"/>
          <w:sz w:val="24"/>
        </w:rPr>
      </w:pPr>
    </w:p>
    <w:p>
      <w:pPr>
        <w:spacing w:line="440" w:lineRule="exact"/>
        <w:rPr>
          <w:rFonts w:cs="宋体"/>
          <w:kern w:val="1"/>
          <w:sz w:val="24"/>
        </w:rPr>
      </w:pPr>
      <w:r>
        <w:rPr>
          <w:rFonts w:hint="eastAsia" w:cs="宋体"/>
          <w:kern w:val="1"/>
          <w:sz w:val="24"/>
        </w:rPr>
        <w:t>投标人：                             （公章）</w:t>
      </w:r>
    </w:p>
    <w:p>
      <w:pPr>
        <w:spacing w:line="440" w:lineRule="exact"/>
        <w:ind w:right="480"/>
        <w:rPr>
          <w:rFonts w:cs="宋体"/>
          <w:kern w:val="1"/>
          <w:sz w:val="24"/>
        </w:rPr>
      </w:pPr>
    </w:p>
    <w:p>
      <w:pPr>
        <w:spacing w:line="440" w:lineRule="exact"/>
        <w:ind w:right="720"/>
        <w:jc w:val="right"/>
        <w:rPr>
          <w:rFonts w:cs="宋体"/>
          <w:kern w:val="1"/>
          <w:sz w:val="24"/>
        </w:rPr>
      </w:pPr>
      <w:r>
        <w:rPr>
          <w:rFonts w:hint="eastAsia" w:cs="宋体"/>
          <w:kern w:val="1"/>
          <w:sz w:val="24"/>
        </w:rPr>
        <w:t>年</w:t>
      </w:r>
      <w:r>
        <w:rPr>
          <w:rFonts w:hint="eastAsia" w:cs="宋体"/>
          <w:kern w:val="1"/>
          <w:sz w:val="24"/>
          <w:lang w:val="en-US" w:eastAsia="zh-CN"/>
        </w:rPr>
        <w:t xml:space="preserve">    </w:t>
      </w:r>
      <w:r>
        <w:rPr>
          <w:rFonts w:hint="eastAsia" w:cs="宋体"/>
          <w:kern w:val="1"/>
          <w:sz w:val="24"/>
        </w:rPr>
        <w:t>月</w:t>
      </w:r>
      <w:r>
        <w:rPr>
          <w:rFonts w:hint="eastAsia" w:cs="宋体"/>
          <w:kern w:val="1"/>
          <w:sz w:val="24"/>
          <w:lang w:val="en-US" w:eastAsia="zh-CN"/>
        </w:rPr>
        <w:t xml:space="preserve">    </w:t>
      </w:r>
      <w:r>
        <w:rPr>
          <w:rFonts w:hint="eastAsia" w:cs="宋体"/>
          <w:kern w:val="1"/>
          <w:sz w:val="24"/>
        </w:rPr>
        <w:t>日</w:t>
      </w:r>
    </w:p>
    <w:p>
      <w:pPr>
        <w:spacing w:line="360" w:lineRule="auto"/>
        <w:jc w:val="center"/>
        <w:rPr>
          <w:rFonts w:cs="宋体"/>
          <w:b/>
          <w:kern w:val="1"/>
          <w:sz w:val="30"/>
          <w:szCs w:val="30"/>
        </w:rPr>
      </w:pPr>
    </w:p>
    <w:p>
      <w:pPr>
        <w:pageBreakBefore/>
        <w:spacing w:line="360" w:lineRule="auto"/>
        <w:rPr>
          <w:rFonts w:cs="仿宋"/>
          <w:b/>
          <w:kern w:val="1"/>
          <w:sz w:val="30"/>
          <w:szCs w:val="30"/>
        </w:rPr>
      </w:pPr>
      <w:r>
        <w:rPr>
          <w:rFonts w:hint="eastAsia" w:cs="宋体"/>
          <w:b/>
          <w:kern w:val="1"/>
          <w:sz w:val="30"/>
          <w:szCs w:val="30"/>
        </w:rPr>
        <w:t>5</w:t>
      </w:r>
      <w:r>
        <w:rPr>
          <w:rFonts w:hint="eastAsia" w:cs="仿宋"/>
          <w:b/>
          <w:sz w:val="30"/>
          <w:szCs w:val="30"/>
        </w:rPr>
        <w:t>、</w:t>
      </w:r>
      <w:r>
        <w:rPr>
          <w:rFonts w:hint="eastAsia" w:cs="仿宋"/>
          <w:b/>
          <w:kern w:val="1"/>
          <w:sz w:val="30"/>
          <w:szCs w:val="30"/>
        </w:rPr>
        <w:t>营业执照（或事业法人登记证或其他登记证明材料）（复印件）</w:t>
      </w:r>
    </w:p>
    <w:p>
      <w:pPr>
        <w:spacing w:line="360" w:lineRule="auto"/>
        <w:jc w:val="center"/>
        <w:rPr>
          <w:rFonts w:cs="仿宋"/>
          <w:b/>
          <w:kern w:val="1"/>
          <w:sz w:val="30"/>
          <w:szCs w:val="30"/>
        </w:rPr>
      </w:pPr>
    </w:p>
    <w:p>
      <w:pPr>
        <w:spacing w:line="360" w:lineRule="auto"/>
        <w:jc w:val="center"/>
        <w:rPr>
          <w:rFonts w:cs="仿宋"/>
          <w:b/>
          <w:kern w:val="1"/>
          <w:sz w:val="30"/>
          <w:szCs w:val="30"/>
        </w:rPr>
      </w:pPr>
    </w:p>
    <w:p>
      <w:pPr>
        <w:spacing w:line="360" w:lineRule="auto"/>
        <w:jc w:val="center"/>
        <w:rPr>
          <w:rFonts w:cs="仿宋"/>
          <w:b/>
          <w:kern w:val="1"/>
          <w:sz w:val="30"/>
          <w:szCs w:val="30"/>
        </w:rPr>
      </w:pPr>
    </w:p>
    <w:p>
      <w:pPr>
        <w:spacing w:line="360" w:lineRule="auto"/>
        <w:jc w:val="center"/>
        <w:rPr>
          <w:rFonts w:cs="仿宋"/>
          <w:b/>
          <w:kern w:val="1"/>
          <w:sz w:val="30"/>
          <w:szCs w:val="30"/>
        </w:rPr>
      </w:pPr>
    </w:p>
    <w:p>
      <w:pPr>
        <w:spacing w:line="360" w:lineRule="auto"/>
        <w:jc w:val="center"/>
        <w:rPr>
          <w:rFonts w:cs="仿宋"/>
          <w:b/>
          <w:kern w:val="1"/>
          <w:sz w:val="30"/>
          <w:szCs w:val="30"/>
        </w:rPr>
      </w:pPr>
    </w:p>
    <w:p>
      <w:pPr>
        <w:spacing w:line="360" w:lineRule="auto"/>
        <w:rPr>
          <w:rFonts w:cs="仿宋"/>
          <w:b/>
          <w:kern w:val="1"/>
          <w:sz w:val="30"/>
          <w:szCs w:val="30"/>
        </w:rPr>
      </w:pPr>
    </w:p>
    <w:p>
      <w:pPr>
        <w:spacing w:line="360" w:lineRule="auto"/>
        <w:rPr>
          <w:rFonts w:cs="仿宋"/>
          <w:b/>
          <w:kern w:val="1"/>
          <w:sz w:val="30"/>
          <w:szCs w:val="30"/>
        </w:rPr>
      </w:pPr>
    </w:p>
    <w:p>
      <w:pPr>
        <w:spacing w:line="360" w:lineRule="auto"/>
        <w:rPr>
          <w:rFonts w:cs="仿宋"/>
          <w:b/>
          <w:kern w:val="1"/>
          <w:sz w:val="30"/>
          <w:szCs w:val="30"/>
        </w:rPr>
      </w:pPr>
    </w:p>
    <w:p>
      <w:pPr>
        <w:spacing w:line="360" w:lineRule="auto"/>
        <w:rPr>
          <w:rFonts w:cs="仿宋"/>
          <w:b/>
          <w:kern w:val="1"/>
          <w:sz w:val="30"/>
          <w:szCs w:val="30"/>
        </w:rPr>
      </w:pPr>
    </w:p>
    <w:p>
      <w:pPr>
        <w:spacing w:line="360" w:lineRule="auto"/>
        <w:ind w:right="480"/>
        <w:jc w:val="center"/>
        <w:rPr>
          <w:rFonts w:cs="仿宋"/>
          <w:b/>
          <w:sz w:val="32"/>
          <w:szCs w:val="32"/>
        </w:rPr>
      </w:pPr>
    </w:p>
    <w:p>
      <w:pPr>
        <w:spacing w:line="360" w:lineRule="auto"/>
        <w:ind w:right="480"/>
        <w:rPr>
          <w:rFonts w:cs="仿宋"/>
          <w:b/>
          <w:sz w:val="32"/>
          <w:szCs w:val="32"/>
        </w:rPr>
      </w:pPr>
      <w:r>
        <w:rPr>
          <w:rFonts w:hint="eastAsia" w:cs="仿宋"/>
          <w:b/>
          <w:sz w:val="32"/>
          <w:szCs w:val="32"/>
        </w:rPr>
        <w:t>6、具有履行合同所必需的设备和专业技术能力的承诺函</w:t>
      </w:r>
    </w:p>
    <w:p>
      <w:pPr>
        <w:spacing w:line="360" w:lineRule="auto"/>
        <w:rPr>
          <w:rFonts w:cs="仿宋"/>
          <w:kern w:val="1"/>
          <w:sz w:val="24"/>
        </w:rPr>
      </w:pPr>
      <w:r>
        <w:rPr>
          <w:rFonts w:hint="eastAsia" w:cs="仿宋"/>
          <w:kern w:val="1"/>
          <w:sz w:val="24"/>
        </w:rPr>
        <w:t>绍兴市综合行政执法局、绍兴市天时工程造价咨询有限公司</w:t>
      </w:r>
      <w:r>
        <w:rPr>
          <w:rFonts w:hint="eastAsia" w:cs="仿宋"/>
          <w:sz w:val="24"/>
        </w:rPr>
        <w:t>：</w:t>
      </w:r>
    </w:p>
    <w:p>
      <w:pPr>
        <w:spacing w:line="360" w:lineRule="auto"/>
        <w:ind w:firstLine="480"/>
        <w:rPr>
          <w:rFonts w:cs="仿宋"/>
          <w:kern w:val="1"/>
          <w:sz w:val="24"/>
        </w:rPr>
      </w:pPr>
      <w:r>
        <w:rPr>
          <w:rFonts w:hint="eastAsia" w:cs="仿宋"/>
          <w:kern w:val="1"/>
          <w:sz w:val="24"/>
        </w:rPr>
        <w:t>我方郑重承诺，我方具有履行</w:t>
      </w:r>
      <w:r>
        <w:rPr>
          <w:rFonts w:hint="eastAsia" w:cs="宋体"/>
          <w:sz w:val="24"/>
          <w:lang w:eastAsia="zh-CN"/>
        </w:rPr>
        <w:t>绍兴生活垃圾分类专属IP形象征集大赛</w:t>
      </w:r>
      <w:r>
        <w:rPr>
          <w:rFonts w:hint="eastAsia" w:cs="仿宋"/>
          <w:kern w:val="1"/>
          <w:sz w:val="24"/>
        </w:rPr>
        <w:t>合同所必需的设备和专业技术能力。如中标，我方将保证合同顺利履行。</w:t>
      </w:r>
    </w:p>
    <w:p>
      <w:pPr>
        <w:spacing w:line="360" w:lineRule="auto"/>
        <w:ind w:firstLine="480"/>
        <w:rPr>
          <w:rFonts w:cs="仿宋"/>
          <w:kern w:val="1"/>
          <w:sz w:val="24"/>
          <w:szCs w:val="20"/>
        </w:rPr>
      </w:pPr>
    </w:p>
    <w:p>
      <w:pPr>
        <w:spacing w:line="360" w:lineRule="auto"/>
        <w:rPr>
          <w:rFonts w:cs="仿宋"/>
          <w:sz w:val="24"/>
        </w:rPr>
      </w:pPr>
      <w:r>
        <w:rPr>
          <w:rFonts w:hint="eastAsia" w:cs="仿宋"/>
          <w:sz w:val="24"/>
        </w:rPr>
        <w:t xml:space="preserve">                                           投标人 (公章)：</w:t>
      </w:r>
    </w:p>
    <w:p>
      <w:pPr>
        <w:spacing w:line="360" w:lineRule="auto"/>
        <w:rPr>
          <w:rFonts w:cs="仿宋"/>
          <w:sz w:val="24"/>
        </w:rPr>
      </w:pPr>
      <w:r>
        <w:rPr>
          <w:rFonts w:hint="eastAsia" w:cs="仿宋"/>
          <w:sz w:val="24"/>
        </w:rPr>
        <w:t xml:space="preserve">                                  法定代表人或其授权代表(签字或盖章)：</w:t>
      </w:r>
    </w:p>
    <w:p>
      <w:pPr>
        <w:spacing w:line="360" w:lineRule="auto"/>
        <w:ind w:firstLine="5160"/>
        <w:rPr>
          <w:rFonts w:cs="仿宋"/>
          <w:sz w:val="24"/>
        </w:rPr>
      </w:pPr>
      <w:r>
        <w:rPr>
          <w:rFonts w:hint="eastAsia" w:cs="仿宋"/>
          <w:sz w:val="24"/>
        </w:rPr>
        <w:t>日期：  年  月日</w:t>
      </w:r>
    </w:p>
    <w:p>
      <w:pPr>
        <w:spacing w:line="360" w:lineRule="auto"/>
        <w:jc w:val="center"/>
        <w:rPr>
          <w:rFonts w:cs="仿宋"/>
          <w:b/>
          <w:sz w:val="32"/>
          <w:szCs w:val="32"/>
        </w:rPr>
      </w:pPr>
    </w:p>
    <w:p>
      <w:pPr>
        <w:spacing w:line="360" w:lineRule="auto"/>
        <w:jc w:val="center"/>
        <w:rPr>
          <w:rFonts w:cs="仿宋"/>
          <w:b/>
          <w:sz w:val="32"/>
          <w:szCs w:val="32"/>
        </w:rPr>
      </w:pPr>
    </w:p>
    <w:p>
      <w:pPr>
        <w:pageBreakBefore/>
        <w:spacing w:line="360" w:lineRule="auto"/>
        <w:rPr>
          <w:rFonts w:cs="仿宋"/>
          <w:b/>
          <w:sz w:val="32"/>
          <w:szCs w:val="32"/>
        </w:rPr>
      </w:pPr>
      <w:r>
        <w:rPr>
          <w:rFonts w:hint="eastAsia" w:cs="仿宋"/>
          <w:b/>
          <w:sz w:val="32"/>
          <w:szCs w:val="32"/>
        </w:rPr>
        <w:t>7、重大违法记录的声明</w:t>
      </w:r>
    </w:p>
    <w:p>
      <w:pPr>
        <w:spacing w:line="360" w:lineRule="auto"/>
        <w:rPr>
          <w:rFonts w:cs="仿宋"/>
          <w:sz w:val="24"/>
        </w:rPr>
      </w:pPr>
      <w:r>
        <w:rPr>
          <w:rFonts w:hint="eastAsia" w:cs="仿宋"/>
          <w:kern w:val="1"/>
          <w:sz w:val="24"/>
        </w:rPr>
        <w:t>绍兴市综合行政执法局、绍兴市天时工程造价咨询有限公司</w:t>
      </w:r>
      <w:r>
        <w:rPr>
          <w:rFonts w:hint="eastAsia" w:cs="仿宋"/>
          <w:sz w:val="24"/>
        </w:rPr>
        <w:t>：</w:t>
      </w:r>
    </w:p>
    <w:p>
      <w:pPr>
        <w:spacing w:line="360" w:lineRule="auto"/>
        <w:ind w:firstLine="480"/>
        <w:rPr>
          <w:rFonts w:cs="仿宋"/>
          <w:kern w:val="1"/>
          <w:sz w:val="24"/>
          <w:szCs w:val="20"/>
        </w:rPr>
      </w:pPr>
      <w:r>
        <w:rPr>
          <w:rFonts w:hint="eastAsia" w:cs="仿宋"/>
          <w:sz w:val="24"/>
        </w:rPr>
        <w:t>我公司</w:t>
      </w:r>
      <w:r>
        <w:rPr>
          <w:rFonts w:hint="eastAsia" w:cs="仿宋"/>
          <w:kern w:val="1"/>
          <w:sz w:val="24"/>
        </w:rPr>
        <w:t>声明参加本次政府采购活动前三年内，在</w:t>
      </w:r>
      <w:r>
        <w:rPr>
          <w:rFonts w:hint="eastAsia" w:cs="仿宋"/>
          <w:sz w:val="24"/>
        </w:rPr>
        <w:t>经营活动中</w:t>
      </w:r>
      <w:r>
        <w:rPr>
          <w:rFonts w:hint="eastAsia" w:cs="仿宋"/>
          <w:kern w:val="1"/>
          <w:sz w:val="24"/>
        </w:rPr>
        <w:t>没有重大违法记录；也</w:t>
      </w:r>
      <w:r>
        <w:rPr>
          <w:rFonts w:hint="eastAsia" w:cs="仿宋"/>
          <w:kern w:val="1"/>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rPr>
          <w:rFonts w:cs="仿宋"/>
          <w:kern w:val="1"/>
          <w:sz w:val="24"/>
          <w:szCs w:val="20"/>
        </w:rPr>
      </w:pPr>
    </w:p>
    <w:p>
      <w:pPr>
        <w:spacing w:line="360" w:lineRule="auto"/>
        <w:ind w:firstLine="480"/>
        <w:rPr>
          <w:rFonts w:cs="仿宋"/>
          <w:kern w:val="1"/>
          <w:sz w:val="24"/>
          <w:szCs w:val="20"/>
        </w:rPr>
      </w:pPr>
    </w:p>
    <w:p>
      <w:pPr>
        <w:spacing w:line="360" w:lineRule="auto"/>
        <w:rPr>
          <w:rFonts w:cs="仿宋"/>
          <w:sz w:val="24"/>
        </w:rPr>
      </w:pPr>
      <w:r>
        <w:rPr>
          <w:rFonts w:hint="eastAsia" w:cs="仿宋"/>
          <w:sz w:val="24"/>
        </w:rPr>
        <w:t xml:space="preserve">                                           投标人 (公章)：</w:t>
      </w:r>
    </w:p>
    <w:p>
      <w:pPr>
        <w:spacing w:line="360" w:lineRule="auto"/>
        <w:rPr>
          <w:rFonts w:cs="仿宋"/>
          <w:sz w:val="24"/>
        </w:rPr>
      </w:pPr>
      <w:r>
        <w:rPr>
          <w:rFonts w:hint="eastAsia" w:cs="仿宋"/>
          <w:sz w:val="24"/>
        </w:rPr>
        <w:t xml:space="preserve">                                  法定代表人或其授权代表(签字或盖章)：</w:t>
      </w:r>
    </w:p>
    <w:p>
      <w:pPr>
        <w:spacing w:line="360" w:lineRule="auto"/>
        <w:ind w:firstLine="5160"/>
        <w:rPr>
          <w:rFonts w:cs="仿宋"/>
          <w:sz w:val="24"/>
        </w:rPr>
      </w:pPr>
      <w:r>
        <w:rPr>
          <w:rFonts w:hint="eastAsia" w:cs="仿宋"/>
          <w:sz w:val="24"/>
        </w:rPr>
        <w:t>日期：  年  月日</w:t>
      </w:r>
    </w:p>
    <w:p>
      <w:pPr>
        <w:spacing w:line="360" w:lineRule="auto"/>
        <w:rPr>
          <w:rFonts w:cs="仿宋"/>
          <w:b/>
          <w:kern w:val="1"/>
          <w:sz w:val="30"/>
          <w:szCs w:val="30"/>
        </w:rPr>
      </w:pPr>
    </w:p>
    <w:p>
      <w:pPr>
        <w:spacing w:line="360" w:lineRule="auto"/>
        <w:rPr>
          <w:rFonts w:cs="仿宋"/>
          <w:b/>
          <w:kern w:val="1"/>
          <w:sz w:val="32"/>
          <w:szCs w:val="32"/>
        </w:rPr>
      </w:pPr>
      <w:r>
        <w:rPr>
          <w:rFonts w:hint="eastAsia" w:cs="仿宋"/>
          <w:b/>
          <w:kern w:val="1"/>
          <w:sz w:val="32"/>
          <w:szCs w:val="32"/>
        </w:rPr>
        <w:t>8、特定资格条件要求的资质文件（复印件）</w:t>
      </w:r>
    </w:p>
    <w:p>
      <w:pPr>
        <w:widowControl/>
        <w:spacing w:line="360" w:lineRule="auto"/>
        <w:ind w:firstLine="480"/>
        <w:jc w:val="left"/>
        <w:rPr>
          <w:rFonts w:cs="仿宋"/>
          <w:b/>
          <w:bCs/>
          <w:kern w:val="1"/>
          <w:sz w:val="32"/>
          <w:szCs w:val="32"/>
        </w:rPr>
      </w:pPr>
      <w:r>
        <w:rPr>
          <w:rFonts w:hint="eastAsia" w:cs="仿宋"/>
          <w:kern w:val="1"/>
          <w:sz w:val="24"/>
        </w:rPr>
        <w:t>（由投标人根据招标公告合格的投标人应具备的特定资格要求编制）</w:t>
      </w:r>
    </w:p>
    <w:p>
      <w:pPr>
        <w:spacing w:line="360" w:lineRule="auto"/>
        <w:rPr>
          <w:rFonts w:cs="仿宋"/>
          <w:b/>
          <w:kern w:val="1"/>
          <w:sz w:val="30"/>
          <w:szCs w:val="30"/>
        </w:rPr>
      </w:pPr>
    </w:p>
    <w:p>
      <w:pPr>
        <w:spacing w:line="360" w:lineRule="auto"/>
        <w:rPr>
          <w:rFonts w:cs="仿宋"/>
          <w:b/>
          <w:kern w:val="1"/>
          <w:sz w:val="30"/>
          <w:szCs w:val="30"/>
        </w:rPr>
      </w:pPr>
    </w:p>
    <w:p>
      <w:pPr>
        <w:spacing w:line="360" w:lineRule="auto"/>
        <w:rPr>
          <w:rFonts w:cs="仿宋"/>
          <w:b/>
          <w:kern w:val="1"/>
          <w:sz w:val="30"/>
          <w:szCs w:val="30"/>
        </w:rPr>
      </w:pPr>
      <w:r>
        <w:rPr>
          <w:rFonts w:hint="eastAsia" w:cs="仿宋"/>
          <w:b/>
          <w:kern w:val="1"/>
          <w:sz w:val="30"/>
          <w:szCs w:val="30"/>
        </w:rPr>
        <w:t>9、非本地投标人售后服务机构证明材料</w:t>
      </w:r>
    </w:p>
    <w:p>
      <w:pPr>
        <w:spacing w:line="360" w:lineRule="auto"/>
        <w:jc w:val="center"/>
        <w:rPr>
          <w:rFonts w:cs="仿宋"/>
          <w:kern w:val="1"/>
          <w:sz w:val="24"/>
        </w:rPr>
      </w:pPr>
      <w:r>
        <w:rPr>
          <w:rFonts w:hint="eastAsia" w:cs="仿宋"/>
          <w:kern w:val="1"/>
          <w:sz w:val="24"/>
        </w:rPr>
        <w:t>（由非本地投标人根据采购需求及招标文件要求编制）</w:t>
      </w:r>
    </w:p>
    <w:p>
      <w:pPr>
        <w:spacing w:line="360" w:lineRule="auto"/>
        <w:jc w:val="center"/>
        <w:rPr>
          <w:rFonts w:cs="仿宋"/>
          <w:b/>
          <w:kern w:val="1"/>
          <w:sz w:val="32"/>
          <w:szCs w:val="32"/>
        </w:rPr>
      </w:pPr>
    </w:p>
    <w:p>
      <w:pPr>
        <w:spacing w:line="360" w:lineRule="auto"/>
        <w:jc w:val="center"/>
        <w:rPr>
          <w:rFonts w:cs="仿宋"/>
          <w:b/>
          <w:kern w:val="1"/>
          <w:sz w:val="32"/>
          <w:szCs w:val="32"/>
        </w:rPr>
      </w:pPr>
    </w:p>
    <w:p>
      <w:pPr>
        <w:spacing w:line="360" w:lineRule="auto"/>
        <w:jc w:val="center"/>
        <w:rPr>
          <w:rFonts w:cs="仿宋"/>
          <w:b/>
          <w:kern w:val="1"/>
          <w:sz w:val="32"/>
          <w:szCs w:val="32"/>
        </w:rPr>
      </w:pPr>
    </w:p>
    <w:p>
      <w:pPr>
        <w:spacing w:line="360" w:lineRule="auto"/>
        <w:jc w:val="center"/>
        <w:rPr>
          <w:rFonts w:cs="仿宋"/>
          <w:b/>
          <w:kern w:val="1"/>
          <w:sz w:val="32"/>
          <w:szCs w:val="32"/>
        </w:rPr>
      </w:pPr>
    </w:p>
    <w:p>
      <w:pPr>
        <w:spacing w:line="360" w:lineRule="auto"/>
        <w:jc w:val="center"/>
        <w:rPr>
          <w:rFonts w:cs="仿宋"/>
          <w:b/>
          <w:kern w:val="1"/>
          <w:sz w:val="32"/>
          <w:szCs w:val="32"/>
        </w:rPr>
      </w:pPr>
    </w:p>
    <w:p>
      <w:pPr>
        <w:pageBreakBefore/>
        <w:spacing w:line="360" w:lineRule="auto"/>
        <w:rPr>
          <w:rFonts w:cs="仿宋"/>
          <w:b/>
          <w:kern w:val="1"/>
          <w:sz w:val="32"/>
          <w:szCs w:val="32"/>
        </w:rPr>
      </w:pPr>
      <w:r>
        <w:rPr>
          <w:rFonts w:hint="eastAsia" w:cs="仿宋"/>
          <w:b/>
          <w:kern w:val="1"/>
          <w:sz w:val="32"/>
          <w:szCs w:val="32"/>
        </w:rPr>
        <w:t>10、所有与符合性审查有关的资信文件（复印件）</w:t>
      </w:r>
    </w:p>
    <w:p>
      <w:pPr>
        <w:spacing w:line="360" w:lineRule="auto"/>
        <w:rPr>
          <w:rFonts w:cs="仿宋"/>
          <w:b/>
          <w:bCs/>
          <w:kern w:val="1"/>
          <w:sz w:val="32"/>
          <w:szCs w:val="32"/>
        </w:rPr>
      </w:pPr>
      <w:r>
        <w:rPr>
          <w:rFonts w:hint="eastAsia" w:cs="仿宋"/>
          <w:b/>
          <w:kern w:val="1"/>
          <w:sz w:val="24"/>
        </w:rPr>
        <w:t>（1. 提供依法缴纳税收和社会保障资金的良好记录证明，税收和社保证明打印时间不得早于投标截止时间前1个月；2.</w:t>
      </w:r>
      <w:r>
        <w:rPr>
          <w:rFonts w:hint="eastAsia" w:cs="仿宋"/>
          <w:kern w:val="1"/>
          <w:sz w:val="24"/>
        </w:rPr>
        <w:t>其他资料由投标人根据采购需求及招标文件要求编制。</w:t>
      </w:r>
      <w:r>
        <w:rPr>
          <w:rFonts w:hint="eastAsia" w:cs="仿宋"/>
          <w:b/>
          <w:kern w:val="1"/>
          <w:sz w:val="24"/>
        </w:rPr>
        <w:t>）</w:t>
      </w:r>
    </w:p>
    <w:p>
      <w:pPr>
        <w:spacing w:line="360" w:lineRule="auto"/>
        <w:rPr>
          <w:rFonts w:cs="仿宋"/>
          <w:b/>
          <w:bCs/>
          <w:kern w:val="1"/>
          <w:sz w:val="32"/>
          <w:szCs w:val="32"/>
        </w:rPr>
      </w:pPr>
    </w:p>
    <w:p>
      <w:pPr>
        <w:spacing w:line="360" w:lineRule="auto"/>
        <w:rPr>
          <w:rFonts w:cs="仿宋"/>
          <w:b/>
          <w:bCs/>
          <w:kern w:val="1"/>
          <w:sz w:val="32"/>
          <w:szCs w:val="32"/>
        </w:rPr>
      </w:pPr>
    </w:p>
    <w:p>
      <w:pPr>
        <w:spacing w:line="360" w:lineRule="auto"/>
        <w:rPr>
          <w:rFonts w:cs="仿宋"/>
          <w:b/>
          <w:bCs/>
          <w:kern w:val="1"/>
          <w:sz w:val="32"/>
          <w:szCs w:val="32"/>
        </w:rPr>
      </w:pPr>
    </w:p>
    <w:p>
      <w:pPr>
        <w:rPr>
          <w:rFonts w:cs="仿宋"/>
          <w:b/>
          <w:bCs/>
          <w:kern w:val="1"/>
          <w:sz w:val="32"/>
          <w:szCs w:val="32"/>
        </w:rPr>
      </w:pPr>
      <w:r>
        <w:rPr>
          <w:rFonts w:hint="eastAsia" w:cs="仿宋"/>
          <w:b/>
          <w:bCs/>
          <w:kern w:val="1"/>
          <w:sz w:val="32"/>
          <w:szCs w:val="32"/>
        </w:rPr>
        <w:br w:type="page"/>
      </w:r>
    </w:p>
    <w:p>
      <w:pPr>
        <w:spacing w:line="360" w:lineRule="auto"/>
        <w:rPr>
          <w:rFonts w:cs="仿宋"/>
          <w:b/>
          <w:bCs/>
          <w:kern w:val="1"/>
          <w:sz w:val="32"/>
          <w:szCs w:val="32"/>
        </w:rPr>
      </w:pPr>
      <w:r>
        <w:rPr>
          <w:rFonts w:hint="eastAsia" w:cs="仿宋"/>
          <w:b/>
          <w:bCs/>
          <w:kern w:val="1"/>
          <w:sz w:val="32"/>
          <w:szCs w:val="32"/>
        </w:rPr>
        <w:t>11、</w:t>
      </w:r>
      <w:r>
        <w:rPr>
          <w:rFonts w:hint="eastAsia" w:cs="仿宋"/>
          <w:b/>
          <w:sz w:val="32"/>
          <w:szCs w:val="32"/>
        </w:rPr>
        <w:t>主要业绩证明</w:t>
      </w:r>
    </w:p>
    <w:p>
      <w:pPr>
        <w:spacing w:line="360" w:lineRule="auto"/>
        <w:ind w:firstLine="120"/>
        <w:rPr>
          <w:rFonts w:cs="仿宋"/>
          <w:b/>
          <w:kern w:val="1"/>
          <w:sz w:val="24"/>
        </w:rPr>
      </w:pPr>
      <w:r>
        <w:rPr>
          <w:rFonts w:hint="eastAsia" w:cs="仿宋"/>
          <w:b/>
          <w:kern w:val="1"/>
          <w:sz w:val="24"/>
        </w:rPr>
        <w:t>附表 :相关项目建设业绩一览表</w:t>
      </w:r>
    </w:p>
    <w:tbl>
      <w:tblPr>
        <w:tblStyle w:val="31"/>
        <w:tblW w:w="9135" w:type="dxa"/>
        <w:tblInd w:w="0" w:type="dxa"/>
        <w:tblLayout w:type="autofit"/>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项目名称</w:t>
            </w:r>
          </w:p>
        </w:tc>
        <w:tc>
          <w:tcPr>
            <w:tcW w:w="9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项目</w:t>
            </w:r>
          </w:p>
          <w:p>
            <w:pPr>
              <w:spacing w:line="360" w:lineRule="auto"/>
              <w:jc w:val="center"/>
              <w:rPr>
                <w:rFonts w:cs="仿宋"/>
                <w:kern w:val="1"/>
                <w:sz w:val="24"/>
              </w:rPr>
            </w:pPr>
            <w:r>
              <w:rPr>
                <w:rFonts w:hint="eastAsia" w:cs="仿宋"/>
                <w:kern w:val="1"/>
                <w:sz w:val="24"/>
              </w:rPr>
              <w:t>类型</w:t>
            </w:r>
          </w:p>
        </w:tc>
        <w:tc>
          <w:tcPr>
            <w:tcW w:w="135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简要描述</w:t>
            </w:r>
          </w:p>
        </w:tc>
        <w:tc>
          <w:tcPr>
            <w:tcW w:w="114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合同</w:t>
            </w:r>
          </w:p>
          <w:p>
            <w:pPr>
              <w:spacing w:line="360" w:lineRule="auto"/>
              <w:jc w:val="center"/>
              <w:rPr>
                <w:rFonts w:cs="仿宋"/>
                <w:kern w:val="1"/>
                <w:sz w:val="24"/>
              </w:rPr>
            </w:pPr>
            <w:r>
              <w:rPr>
                <w:rFonts w:hint="eastAsia" w:cs="仿宋"/>
                <w:kern w:val="1"/>
                <w:sz w:val="24"/>
              </w:rPr>
              <w:t>金额</w:t>
            </w:r>
          </w:p>
          <w:p>
            <w:pPr>
              <w:spacing w:line="360" w:lineRule="auto"/>
              <w:jc w:val="center"/>
              <w:rPr>
                <w:rFonts w:cs="仿宋"/>
                <w:kern w:val="1"/>
                <w:sz w:val="24"/>
              </w:rPr>
            </w:pPr>
            <w:r>
              <w:rPr>
                <w:rFonts w:hint="eastAsia" w:cs="仿宋"/>
                <w:kern w:val="1"/>
                <w:sz w:val="24"/>
              </w:rPr>
              <w:t>（万元）</w:t>
            </w:r>
          </w:p>
        </w:tc>
        <w:tc>
          <w:tcPr>
            <w:tcW w:w="115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开竣工日期</w:t>
            </w:r>
          </w:p>
        </w:tc>
        <w:tc>
          <w:tcPr>
            <w:tcW w:w="151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项目地址与采购单位联系电话</w:t>
            </w:r>
          </w:p>
        </w:tc>
        <w:tc>
          <w:tcPr>
            <w:tcW w:w="121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9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35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14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15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51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21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r>
      <w:tr>
        <w:tblPrEx>
          <w:tblCellMar>
            <w:top w:w="0" w:type="dxa"/>
            <w:left w:w="108" w:type="dxa"/>
            <w:bottom w:w="0" w:type="dxa"/>
            <w:right w:w="108" w:type="dxa"/>
          </w:tblCellMar>
        </w:tblPrEx>
        <w:trPr>
          <w:trHeight w:val="697" w:hRule="atLeast"/>
        </w:trPr>
        <w:tc>
          <w:tcPr>
            <w:tcW w:w="18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9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35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14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15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51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21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r>
      <w:tr>
        <w:tblPrEx>
          <w:tblCellMar>
            <w:top w:w="0" w:type="dxa"/>
            <w:left w:w="108" w:type="dxa"/>
            <w:bottom w:w="0" w:type="dxa"/>
            <w:right w:w="108" w:type="dxa"/>
          </w:tblCellMar>
        </w:tblPrEx>
        <w:trPr>
          <w:trHeight w:val="693" w:hRule="atLeast"/>
        </w:trPr>
        <w:tc>
          <w:tcPr>
            <w:tcW w:w="18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95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35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143"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15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51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21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r>
    </w:tbl>
    <w:p>
      <w:pPr>
        <w:spacing w:line="360" w:lineRule="auto"/>
        <w:rPr>
          <w:rFonts w:cs="仿宋"/>
          <w:kern w:val="1"/>
          <w:sz w:val="24"/>
        </w:rPr>
      </w:pPr>
      <w:r>
        <w:rPr>
          <w:rFonts w:hint="eastAsia" w:cs="仿宋"/>
          <w:b/>
          <w:kern w:val="1"/>
          <w:sz w:val="24"/>
        </w:rPr>
        <w:t>注：投标人可按上述的格式自行编制，须随表提交相应的合同复印件和用户单位验收证明并注明页码。</w:t>
      </w:r>
    </w:p>
    <w:p>
      <w:pPr>
        <w:spacing w:line="360" w:lineRule="auto"/>
        <w:ind w:firstLine="480"/>
        <w:rPr>
          <w:rFonts w:cs="仿宋"/>
          <w:kern w:val="1"/>
          <w:sz w:val="24"/>
          <w:szCs w:val="20"/>
        </w:rPr>
      </w:pPr>
    </w:p>
    <w:p>
      <w:pPr>
        <w:spacing w:line="360" w:lineRule="auto"/>
        <w:rPr>
          <w:rFonts w:cs="仿宋"/>
          <w:sz w:val="24"/>
        </w:rPr>
      </w:pPr>
      <w:r>
        <w:rPr>
          <w:rFonts w:hint="eastAsia" w:cs="仿宋"/>
          <w:sz w:val="24"/>
        </w:rPr>
        <w:t xml:space="preserve">                                           投标人 (公章)：</w:t>
      </w:r>
    </w:p>
    <w:p>
      <w:pPr>
        <w:spacing w:line="360" w:lineRule="auto"/>
        <w:rPr>
          <w:rFonts w:cs="仿宋"/>
          <w:sz w:val="24"/>
        </w:rPr>
      </w:pPr>
      <w:r>
        <w:rPr>
          <w:rFonts w:hint="eastAsia" w:cs="仿宋"/>
          <w:sz w:val="24"/>
        </w:rPr>
        <w:t xml:space="preserve">                                  法定代表人或其授权代表(签字或盖章)：</w:t>
      </w:r>
    </w:p>
    <w:p>
      <w:pPr>
        <w:spacing w:line="360" w:lineRule="auto"/>
        <w:ind w:firstLine="5160"/>
        <w:rPr>
          <w:rFonts w:cs="仿宋"/>
          <w:sz w:val="24"/>
        </w:rPr>
      </w:pPr>
      <w:r>
        <w:rPr>
          <w:rFonts w:hint="eastAsia" w:cs="仿宋"/>
          <w:sz w:val="24"/>
        </w:rPr>
        <w:t>日期：  年  月日</w:t>
      </w:r>
    </w:p>
    <w:p>
      <w:pPr>
        <w:pStyle w:val="27"/>
        <w:ind w:left="1984" w:firstLine="0"/>
        <w:rPr>
          <w:rFonts w:cs="仿宋"/>
        </w:rPr>
      </w:pPr>
    </w:p>
    <w:p>
      <w:pPr>
        <w:spacing w:line="360" w:lineRule="auto"/>
        <w:rPr>
          <w:rFonts w:cs="仿宋"/>
          <w:b/>
          <w:bCs/>
          <w:kern w:val="1"/>
          <w:sz w:val="32"/>
          <w:szCs w:val="32"/>
        </w:rPr>
      </w:pPr>
    </w:p>
    <w:p>
      <w:pPr>
        <w:spacing w:line="360" w:lineRule="auto"/>
        <w:rPr>
          <w:rFonts w:cs="仿宋"/>
          <w:b/>
          <w:bCs/>
          <w:kern w:val="1"/>
          <w:sz w:val="32"/>
          <w:szCs w:val="32"/>
        </w:rPr>
      </w:pPr>
    </w:p>
    <w:p>
      <w:pPr>
        <w:spacing w:line="360" w:lineRule="auto"/>
        <w:rPr>
          <w:rFonts w:cs="仿宋"/>
          <w:b/>
          <w:bCs/>
          <w:kern w:val="1"/>
          <w:sz w:val="32"/>
          <w:szCs w:val="32"/>
        </w:rPr>
      </w:pPr>
    </w:p>
    <w:p>
      <w:pPr>
        <w:spacing w:line="360" w:lineRule="auto"/>
        <w:rPr>
          <w:rFonts w:cs="仿宋"/>
          <w:b/>
          <w:bCs/>
          <w:kern w:val="1"/>
          <w:sz w:val="32"/>
          <w:szCs w:val="32"/>
        </w:rPr>
      </w:pPr>
    </w:p>
    <w:p>
      <w:pPr>
        <w:spacing w:line="360" w:lineRule="auto"/>
        <w:rPr>
          <w:rFonts w:cs="仿宋"/>
          <w:b/>
          <w:bCs/>
          <w:kern w:val="1"/>
          <w:sz w:val="32"/>
          <w:szCs w:val="32"/>
        </w:rPr>
      </w:pPr>
    </w:p>
    <w:p>
      <w:pPr>
        <w:spacing w:line="360" w:lineRule="auto"/>
        <w:rPr>
          <w:rFonts w:cs="仿宋"/>
          <w:b/>
          <w:bCs/>
          <w:kern w:val="1"/>
          <w:sz w:val="32"/>
          <w:szCs w:val="32"/>
        </w:rPr>
      </w:pPr>
    </w:p>
    <w:p>
      <w:pPr>
        <w:spacing w:line="360" w:lineRule="auto"/>
        <w:rPr>
          <w:rFonts w:cs="仿宋"/>
          <w:b/>
          <w:bCs/>
          <w:kern w:val="1"/>
          <w:sz w:val="32"/>
          <w:szCs w:val="32"/>
        </w:rPr>
      </w:pPr>
    </w:p>
    <w:p>
      <w:pPr>
        <w:rPr>
          <w:rFonts w:cs="仿宋"/>
          <w:b/>
          <w:bCs/>
          <w:kern w:val="1"/>
          <w:sz w:val="32"/>
          <w:szCs w:val="32"/>
        </w:rPr>
      </w:pPr>
      <w:r>
        <w:rPr>
          <w:rFonts w:hint="eastAsia" w:cs="仿宋"/>
          <w:b/>
          <w:bCs/>
          <w:kern w:val="1"/>
          <w:sz w:val="32"/>
          <w:szCs w:val="32"/>
        </w:rPr>
        <w:br w:type="page"/>
      </w:r>
    </w:p>
    <w:p>
      <w:pPr>
        <w:spacing w:line="360" w:lineRule="auto"/>
        <w:rPr>
          <w:rFonts w:cs="仿宋"/>
          <w:b/>
          <w:bCs/>
          <w:kern w:val="1"/>
          <w:sz w:val="32"/>
          <w:szCs w:val="32"/>
        </w:rPr>
      </w:pPr>
      <w:r>
        <w:rPr>
          <w:rFonts w:hint="eastAsia" w:cs="仿宋"/>
          <w:b/>
          <w:bCs/>
          <w:kern w:val="1"/>
          <w:sz w:val="32"/>
          <w:szCs w:val="32"/>
        </w:rPr>
        <w:t>12、廉政承诺书</w:t>
      </w:r>
    </w:p>
    <w:p>
      <w:pPr>
        <w:spacing w:line="360" w:lineRule="auto"/>
        <w:ind w:left="2"/>
        <w:jc w:val="left"/>
        <w:rPr>
          <w:rFonts w:cs="仿宋"/>
          <w:sz w:val="24"/>
        </w:rPr>
      </w:pPr>
      <w:r>
        <w:rPr>
          <w:rFonts w:hint="eastAsia" w:cs="仿宋"/>
          <w:kern w:val="1"/>
          <w:sz w:val="24"/>
        </w:rPr>
        <w:t>绍兴市综合行政执法局</w:t>
      </w:r>
      <w:r>
        <w:rPr>
          <w:rFonts w:hint="eastAsia" w:cs="仿宋"/>
          <w:sz w:val="24"/>
        </w:rPr>
        <w:t xml:space="preserve">：    </w:t>
      </w:r>
    </w:p>
    <w:p>
      <w:pPr>
        <w:spacing w:line="360" w:lineRule="auto"/>
        <w:ind w:left="2" w:firstLine="480"/>
        <w:jc w:val="left"/>
        <w:rPr>
          <w:rFonts w:cs="仿宋"/>
          <w:sz w:val="24"/>
        </w:rPr>
      </w:pPr>
      <w:r>
        <w:rPr>
          <w:rFonts w:hint="eastAsia" w:cs="仿宋"/>
          <w:sz w:val="24"/>
        </w:rPr>
        <w:t>我单位响应你</w:t>
      </w:r>
      <w:r>
        <w:rPr>
          <w:rFonts w:hint="eastAsia" w:cs="仿宋"/>
          <w:kern w:val="1"/>
          <w:sz w:val="24"/>
        </w:rPr>
        <w:t>单位</w:t>
      </w:r>
      <w:r>
        <w:rPr>
          <w:rFonts w:hint="eastAsia" w:cs="仿宋"/>
          <w:sz w:val="24"/>
        </w:rPr>
        <w:t xml:space="preserve">项目招标要求参加投标。在这次投标过程中和中标后，我们将严格遵守国家法律法规要求，并郑重承诺：    </w:t>
      </w:r>
    </w:p>
    <w:p>
      <w:pPr>
        <w:spacing w:line="360" w:lineRule="auto"/>
        <w:ind w:left="2" w:firstLine="480"/>
        <w:jc w:val="left"/>
        <w:rPr>
          <w:rFonts w:cs="仿宋"/>
          <w:sz w:val="24"/>
        </w:rPr>
      </w:pPr>
      <w:r>
        <w:rPr>
          <w:rFonts w:hint="eastAsia" w:cs="仿宋"/>
          <w:sz w:val="24"/>
        </w:rPr>
        <w:t xml:space="preserve">一、不向项目有关人员及部门赠送礼金礼物、有价证券、回扣以及中介费、介绍费、咨询费等好处费；    </w:t>
      </w:r>
    </w:p>
    <w:p>
      <w:pPr>
        <w:spacing w:line="360" w:lineRule="auto"/>
        <w:ind w:left="2" w:firstLine="480"/>
        <w:jc w:val="left"/>
        <w:rPr>
          <w:rFonts w:cs="仿宋"/>
          <w:sz w:val="24"/>
        </w:rPr>
      </w:pPr>
      <w:r>
        <w:rPr>
          <w:rFonts w:hint="eastAsia" w:cs="仿宋"/>
          <w:sz w:val="24"/>
        </w:rPr>
        <w:t xml:space="preserve">二、不为项目有关人员及部门报销应由你方单位或个人支付的费用；    </w:t>
      </w:r>
    </w:p>
    <w:p>
      <w:pPr>
        <w:spacing w:line="360" w:lineRule="auto"/>
        <w:ind w:left="2" w:firstLine="480"/>
        <w:jc w:val="left"/>
        <w:rPr>
          <w:rFonts w:cs="仿宋"/>
          <w:sz w:val="24"/>
        </w:rPr>
      </w:pPr>
      <w:r>
        <w:rPr>
          <w:rFonts w:hint="eastAsia" w:cs="仿宋"/>
          <w:sz w:val="24"/>
        </w:rPr>
        <w:t xml:space="preserve">三、不向项目有关人员及部门提供有可能影响公正的宴请和健身娱乐等活动；    </w:t>
      </w:r>
    </w:p>
    <w:p>
      <w:pPr>
        <w:spacing w:line="360" w:lineRule="auto"/>
        <w:ind w:left="2" w:firstLine="480"/>
        <w:jc w:val="left"/>
        <w:rPr>
          <w:rFonts w:cs="仿宋"/>
          <w:sz w:val="24"/>
        </w:rPr>
      </w:pPr>
      <w:r>
        <w:rPr>
          <w:rFonts w:hint="eastAsia" w:cs="仿宋"/>
          <w:sz w:val="24"/>
        </w:rPr>
        <w:t xml:space="preserve">四、不为项目有关人员及部门出国（境）、旅游等提供方便；    </w:t>
      </w:r>
    </w:p>
    <w:p>
      <w:pPr>
        <w:spacing w:line="360" w:lineRule="auto"/>
        <w:ind w:firstLine="480"/>
        <w:jc w:val="left"/>
        <w:rPr>
          <w:rFonts w:cs="仿宋"/>
          <w:sz w:val="24"/>
        </w:rPr>
      </w:pPr>
      <w:r>
        <w:rPr>
          <w:rFonts w:hint="eastAsia" w:cs="仿宋"/>
          <w:sz w:val="24"/>
        </w:rPr>
        <w:t xml:space="preserve">五、不为项目有关人员个人装修住房、婚丧嫁娶、配偶子女工作安排等提供好处；    </w:t>
      </w:r>
    </w:p>
    <w:p>
      <w:pPr>
        <w:spacing w:line="360" w:lineRule="auto"/>
        <w:ind w:firstLine="480"/>
        <w:jc w:val="left"/>
        <w:rPr>
          <w:rFonts w:cs="仿宋"/>
          <w:sz w:val="24"/>
        </w:rPr>
      </w:pPr>
      <w:r>
        <w:rPr>
          <w:rFonts w:hint="eastAsia" w:cs="仿宋"/>
          <w:sz w:val="24"/>
        </w:rPr>
        <w:t xml:space="preserve">六、严格遵守政府采购法、合同法等法律，诚实守信，合法经营，坚决抵制各种违法违纪行为。    </w:t>
      </w:r>
    </w:p>
    <w:p>
      <w:pPr>
        <w:spacing w:line="360" w:lineRule="auto"/>
        <w:ind w:firstLine="480"/>
        <w:jc w:val="left"/>
        <w:rPr>
          <w:rFonts w:cs="仿宋"/>
          <w:sz w:val="24"/>
        </w:rPr>
      </w:pPr>
      <w:r>
        <w:rPr>
          <w:rFonts w:hint="eastAsia" w:cs="仿宋"/>
          <w:sz w:val="24"/>
        </w:rPr>
        <w:t>如违反上述承诺，你</w:t>
      </w:r>
      <w:r>
        <w:rPr>
          <w:rFonts w:hint="eastAsia" w:cs="仿宋"/>
          <w:kern w:val="1"/>
          <w:sz w:val="24"/>
        </w:rPr>
        <w:t>单位</w:t>
      </w:r>
      <w:r>
        <w:rPr>
          <w:rFonts w:hint="eastAsia" w:cs="仿宋"/>
          <w:sz w:val="24"/>
        </w:rPr>
        <w:t>有权立即取消我单位投标、中标或在建项目的建设资格，有权拒绝我单位在一定时期内进入你</w:t>
      </w:r>
      <w:r>
        <w:rPr>
          <w:rFonts w:hint="eastAsia" w:cs="仿宋"/>
          <w:kern w:val="1"/>
          <w:sz w:val="24"/>
        </w:rPr>
        <w:t>单位</w:t>
      </w:r>
      <w:r>
        <w:rPr>
          <w:rFonts w:hint="eastAsia" w:cs="仿宋"/>
          <w:sz w:val="24"/>
        </w:rPr>
        <w:t>进行项目建设或其他经营活动，并通报市财政局。由此引起的相应损失均由我单位承担。</w:t>
      </w:r>
    </w:p>
    <w:p>
      <w:pPr>
        <w:spacing w:line="360" w:lineRule="auto"/>
        <w:ind w:left="2"/>
        <w:jc w:val="left"/>
        <w:rPr>
          <w:rFonts w:cs="仿宋"/>
          <w:sz w:val="24"/>
        </w:rPr>
      </w:pPr>
    </w:p>
    <w:p>
      <w:pPr>
        <w:spacing w:line="360" w:lineRule="auto"/>
        <w:ind w:left="2"/>
        <w:jc w:val="left"/>
        <w:rPr>
          <w:rFonts w:cs="仿宋"/>
          <w:sz w:val="24"/>
        </w:rPr>
      </w:pPr>
    </w:p>
    <w:p>
      <w:pPr>
        <w:spacing w:line="360" w:lineRule="auto"/>
        <w:ind w:left="2"/>
        <w:jc w:val="left"/>
        <w:rPr>
          <w:rFonts w:cs="仿宋"/>
          <w:sz w:val="24"/>
        </w:rPr>
      </w:pPr>
    </w:p>
    <w:p>
      <w:pPr>
        <w:spacing w:line="360" w:lineRule="auto"/>
        <w:ind w:firstLine="480"/>
        <w:rPr>
          <w:rFonts w:cs="仿宋"/>
          <w:kern w:val="1"/>
          <w:sz w:val="24"/>
          <w:szCs w:val="20"/>
        </w:rPr>
      </w:pPr>
    </w:p>
    <w:p>
      <w:pPr>
        <w:spacing w:line="360" w:lineRule="auto"/>
        <w:rPr>
          <w:rFonts w:cs="仿宋"/>
          <w:sz w:val="24"/>
        </w:rPr>
      </w:pPr>
      <w:r>
        <w:rPr>
          <w:rFonts w:hint="eastAsia" w:cs="仿宋"/>
          <w:sz w:val="24"/>
        </w:rPr>
        <w:t xml:space="preserve">                                           投标人 (公章)：</w:t>
      </w:r>
    </w:p>
    <w:p>
      <w:pPr>
        <w:spacing w:line="360" w:lineRule="auto"/>
        <w:rPr>
          <w:rFonts w:cs="仿宋"/>
          <w:sz w:val="24"/>
        </w:rPr>
      </w:pPr>
      <w:r>
        <w:rPr>
          <w:rFonts w:hint="eastAsia" w:cs="仿宋"/>
          <w:sz w:val="24"/>
        </w:rPr>
        <w:t xml:space="preserve">                                  法定代表人或其授权代表(签字或盖章)：</w:t>
      </w:r>
    </w:p>
    <w:p>
      <w:pPr>
        <w:spacing w:line="360" w:lineRule="auto"/>
        <w:ind w:firstLine="5160"/>
        <w:rPr>
          <w:rFonts w:cs="仿宋"/>
          <w:sz w:val="24"/>
        </w:rPr>
      </w:pPr>
      <w:r>
        <w:rPr>
          <w:rFonts w:hint="eastAsia" w:cs="仿宋"/>
          <w:sz w:val="24"/>
        </w:rPr>
        <w:t>日期：  年  月日</w:t>
      </w:r>
    </w:p>
    <w:p>
      <w:pPr>
        <w:spacing w:line="360" w:lineRule="auto"/>
        <w:jc w:val="center"/>
        <w:rPr>
          <w:rFonts w:cs="仿宋"/>
          <w:b/>
          <w:bCs/>
          <w:kern w:val="1"/>
          <w:sz w:val="32"/>
          <w:szCs w:val="32"/>
        </w:rPr>
      </w:pPr>
    </w:p>
    <w:p>
      <w:pPr>
        <w:spacing w:line="360" w:lineRule="auto"/>
        <w:jc w:val="center"/>
        <w:rPr>
          <w:rFonts w:cs="仿宋"/>
          <w:b/>
          <w:bCs/>
          <w:kern w:val="1"/>
          <w:sz w:val="32"/>
          <w:szCs w:val="32"/>
        </w:rPr>
      </w:pPr>
    </w:p>
    <w:p>
      <w:pPr>
        <w:spacing w:line="360" w:lineRule="auto"/>
        <w:jc w:val="center"/>
        <w:rPr>
          <w:rFonts w:cs="仿宋"/>
          <w:b/>
          <w:bCs/>
          <w:kern w:val="1"/>
          <w:sz w:val="32"/>
          <w:szCs w:val="32"/>
        </w:rPr>
      </w:pPr>
    </w:p>
    <w:p>
      <w:pPr>
        <w:spacing w:line="360" w:lineRule="auto"/>
        <w:jc w:val="center"/>
        <w:rPr>
          <w:rFonts w:cs="仿宋"/>
          <w:b/>
          <w:bCs/>
          <w:kern w:val="1"/>
          <w:sz w:val="32"/>
          <w:szCs w:val="32"/>
        </w:rPr>
      </w:pPr>
    </w:p>
    <w:p>
      <w:pPr>
        <w:spacing w:line="360" w:lineRule="auto"/>
        <w:jc w:val="center"/>
        <w:rPr>
          <w:rFonts w:cs="仿宋"/>
          <w:b/>
          <w:bCs/>
          <w:kern w:val="1"/>
          <w:sz w:val="32"/>
          <w:szCs w:val="32"/>
        </w:rPr>
      </w:pPr>
    </w:p>
    <w:p>
      <w:pPr>
        <w:pageBreakBefore/>
        <w:spacing w:line="360" w:lineRule="auto"/>
        <w:rPr>
          <w:rFonts w:cs="仿宋"/>
          <w:b/>
          <w:bCs/>
          <w:kern w:val="1"/>
          <w:sz w:val="32"/>
          <w:szCs w:val="32"/>
        </w:rPr>
      </w:pPr>
      <w:r>
        <w:rPr>
          <w:rFonts w:hint="eastAsia" w:cs="仿宋"/>
          <w:b/>
          <w:bCs/>
          <w:kern w:val="1"/>
          <w:sz w:val="32"/>
          <w:szCs w:val="32"/>
        </w:rPr>
        <w:t>13、技术解决方案</w:t>
      </w:r>
    </w:p>
    <w:p>
      <w:pPr>
        <w:spacing w:line="360" w:lineRule="auto"/>
        <w:rPr>
          <w:rFonts w:cs="仿宋"/>
          <w:kern w:val="1"/>
          <w:sz w:val="24"/>
        </w:rPr>
      </w:pPr>
      <w:r>
        <w:rPr>
          <w:rFonts w:hint="eastAsia" w:cs="仿宋"/>
          <w:kern w:val="1"/>
          <w:sz w:val="24"/>
        </w:rPr>
        <w:t>（由投标人根据采购需求及招标文件要求编制）</w:t>
      </w:r>
    </w:p>
    <w:p>
      <w:pPr>
        <w:spacing w:line="360" w:lineRule="auto"/>
        <w:jc w:val="center"/>
        <w:rPr>
          <w:rFonts w:cs="仿宋"/>
          <w:kern w:val="1"/>
          <w:sz w:val="24"/>
        </w:rPr>
      </w:pPr>
    </w:p>
    <w:p>
      <w:pPr>
        <w:spacing w:line="360" w:lineRule="auto"/>
        <w:jc w:val="center"/>
        <w:rPr>
          <w:rFonts w:cs="仿宋"/>
          <w:b/>
          <w:kern w:val="1"/>
          <w:sz w:val="32"/>
          <w:szCs w:val="32"/>
        </w:rPr>
      </w:pPr>
      <w:r>
        <w:rPr>
          <w:rFonts w:hint="eastAsia" w:cs="仿宋"/>
          <w:b/>
          <w:kern w:val="1"/>
          <w:sz w:val="32"/>
          <w:szCs w:val="32"/>
        </w:rPr>
        <w:t>投标产品规格配置清单</w:t>
      </w:r>
    </w:p>
    <w:tbl>
      <w:tblPr>
        <w:tblStyle w:val="31"/>
        <w:tblW w:w="91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tcBorders>
              <w:tl2br w:val="nil"/>
              <w:tr2bl w:val="nil"/>
            </w:tcBorders>
            <w:tcMar>
              <w:top w:w="0" w:type="dxa"/>
              <w:left w:w="108" w:type="dxa"/>
              <w:bottom w:w="0" w:type="dxa"/>
              <w:right w:w="108" w:type="dxa"/>
            </w:tcMar>
            <w:vAlign w:val="center"/>
          </w:tcPr>
          <w:p>
            <w:pPr>
              <w:spacing w:line="360" w:lineRule="auto"/>
              <w:jc w:val="center"/>
              <w:rPr>
                <w:rFonts w:cs="仿宋"/>
                <w:b/>
                <w:kern w:val="1"/>
                <w:sz w:val="24"/>
              </w:rPr>
            </w:pPr>
            <w:r>
              <w:rPr>
                <w:rFonts w:hint="eastAsia" w:cs="仿宋"/>
                <w:b/>
                <w:kern w:val="1"/>
                <w:sz w:val="24"/>
              </w:rPr>
              <w:t>序号</w:t>
            </w:r>
          </w:p>
        </w:tc>
        <w:tc>
          <w:tcPr>
            <w:tcW w:w="1531" w:type="dxa"/>
            <w:tcBorders>
              <w:tl2br w:val="nil"/>
              <w:tr2bl w:val="nil"/>
            </w:tcBorders>
            <w:tcMar>
              <w:top w:w="0" w:type="dxa"/>
              <w:left w:w="108" w:type="dxa"/>
              <w:bottom w:w="0" w:type="dxa"/>
              <w:right w:w="108" w:type="dxa"/>
            </w:tcMar>
            <w:vAlign w:val="center"/>
          </w:tcPr>
          <w:p>
            <w:pPr>
              <w:spacing w:line="360" w:lineRule="auto"/>
              <w:jc w:val="center"/>
              <w:rPr>
                <w:rFonts w:cs="仿宋"/>
                <w:b/>
                <w:kern w:val="1"/>
                <w:sz w:val="24"/>
              </w:rPr>
            </w:pPr>
            <w:r>
              <w:rPr>
                <w:rFonts w:hint="eastAsia" w:cs="仿宋"/>
                <w:b/>
                <w:kern w:val="1"/>
                <w:sz w:val="24"/>
              </w:rPr>
              <w:t>设备名称</w:t>
            </w:r>
          </w:p>
        </w:tc>
        <w:tc>
          <w:tcPr>
            <w:tcW w:w="2160" w:type="dxa"/>
            <w:tcBorders>
              <w:tl2br w:val="nil"/>
              <w:tr2bl w:val="nil"/>
            </w:tcBorders>
            <w:tcMar>
              <w:top w:w="0" w:type="dxa"/>
              <w:left w:w="108" w:type="dxa"/>
              <w:bottom w:w="0" w:type="dxa"/>
              <w:right w:w="108" w:type="dxa"/>
            </w:tcMar>
            <w:vAlign w:val="center"/>
          </w:tcPr>
          <w:p>
            <w:pPr>
              <w:spacing w:line="360" w:lineRule="auto"/>
              <w:jc w:val="center"/>
              <w:rPr>
                <w:rFonts w:cs="仿宋"/>
                <w:b/>
                <w:kern w:val="1"/>
                <w:sz w:val="24"/>
              </w:rPr>
            </w:pPr>
            <w:r>
              <w:rPr>
                <w:rFonts w:hint="eastAsia" w:cs="仿宋"/>
                <w:b/>
                <w:kern w:val="1"/>
                <w:sz w:val="24"/>
              </w:rPr>
              <w:t>投标品牌及型号</w:t>
            </w:r>
          </w:p>
        </w:tc>
        <w:tc>
          <w:tcPr>
            <w:tcW w:w="2340" w:type="dxa"/>
            <w:tcBorders>
              <w:tl2br w:val="nil"/>
              <w:tr2bl w:val="nil"/>
            </w:tcBorders>
            <w:tcMar>
              <w:top w:w="0" w:type="dxa"/>
              <w:left w:w="108" w:type="dxa"/>
              <w:bottom w:w="0" w:type="dxa"/>
              <w:right w:w="108" w:type="dxa"/>
            </w:tcMar>
            <w:vAlign w:val="center"/>
          </w:tcPr>
          <w:p>
            <w:pPr>
              <w:spacing w:line="360" w:lineRule="auto"/>
              <w:jc w:val="center"/>
              <w:rPr>
                <w:rFonts w:cs="仿宋"/>
                <w:b/>
                <w:kern w:val="1"/>
                <w:sz w:val="24"/>
              </w:rPr>
            </w:pPr>
            <w:r>
              <w:rPr>
                <w:rFonts w:hint="eastAsia" w:cs="仿宋"/>
                <w:b/>
                <w:kern w:val="1"/>
                <w:sz w:val="24"/>
              </w:rPr>
              <w:t>规格配置详细说明</w:t>
            </w:r>
          </w:p>
        </w:tc>
        <w:tc>
          <w:tcPr>
            <w:tcW w:w="1080" w:type="dxa"/>
            <w:tcBorders>
              <w:tl2br w:val="nil"/>
              <w:tr2bl w:val="nil"/>
            </w:tcBorders>
            <w:tcMar>
              <w:top w:w="0" w:type="dxa"/>
              <w:left w:w="108" w:type="dxa"/>
              <w:bottom w:w="0" w:type="dxa"/>
              <w:right w:w="108" w:type="dxa"/>
            </w:tcMar>
            <w:vAlign w:val="center"/>
          </w:tcPr>
          <w:p>
            <w:pPr>
              <w:spacing w:line="360" w:lineRule="auto"/>
              <w:jc w:val="center"/>
              <w:rPr>
                <w:rFonts w:cs="仿宋"/>
                <w:b/>
                <w:kern w:val="1"/>
                <w:sz w:val="24"/>
              </w:rPr>
            </w:pPr>
            <w:r>
              <w:rPr>
                <w:rFonts w:hint="eastAsia" w:cs="仿宋"/>
                <w:b/>
                <w:kern w:val="1"/>
                <w:sz w:val="24"/>
              </w:rPr>
              <w:t>数量</w:t>
            </w:r>
          </w:p>
        </w:tc>
        <w:tc>
          <w:tcPr>
            <w:tcW w:w="1332" w:type="dxa"/>
            <w:tcBorders>
              <w:tl2br w:val="nil"/>
              <w:tr2bl w:val="nil"/>
            </w:tcBorders>
            <w:tcMar>
              <w:top w:w="0" w:type="dxa"/>
              <w:left w:w="108" w:type="dxa"/>
              <w:bottom w:w="0" w:type="dxa"/>
              <w:right w:w="108" w:type="dxa"/>
            </w:tcMar>
            <w:vAlign w:val="center"/>
          </w:tcPr>
          <w:p>
            <w:pPr>
              <w:spacing w:line="360" w:lineRule="auto"/>
              <w:jc w:val="center"/>
              <w:rPr>
                <w:rFonts w:cs="仿宋"/>
                <w:b/>
                <w:kern w:val="1"/>
                <w:sz w:val="24"/>
              </w:rPr>
            </w:pPr>
            <w:r>
              <w:rPr>
                <w:rFonts w:hint="eastAsia" w:cs="仿宋"/>
                <w:b/>
                <w:kern w:val="1"/>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1" w:hRule="atLeast"/>
        </w:trPr>
        <w:tc>
          <w:tcPr>
            <w:tcW w:w="737"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1</w:t>
            </w:r>
          </w:p>
        </w:tc>
        <w:tc>
          <w:tcPr>
            <w:tcW w:w="1531"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16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34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08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332"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2</w:t>
            </w:r>
          </w:p>
        </w:tc>
        <w:tc>
          <w:tcPr>
            <w:tcW w:w="1531"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16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34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08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332"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3</w:t>
            </w:r>
          </w:p>
        </w:tc>
        <w:tc>
          <w:tcPr>
            <w:tcW w:w="1531"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16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34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08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332"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4</w:t>
            </w:r>
          </w:p>
        </w:tc>
        <w:tc>
          <w:tcPr>
            <w:tcW w:w="1531"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16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34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08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332"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3" w:hRule="atLeast"/>
        </w:trPr>
        <w:tc>
          <w:tcPr>
            <w:tcW w:w="737"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5</w:t>
            </w:r>
          </w:p>
        </w:tc>
        <w:tc>
          <w:tcPr>
            <w:tcW w:w="1531"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16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234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080"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c>
          <w:tcPr>
            <w:tcW w:w="1332" w:type="dxa"/>
            <w:tcBorders>
              <w:tl2br w:val="nil"/>
              <w:tr2bl w:val="nil"/>
            </w:tcBorders>
            <w:tcMar>
              <w:top w:w="0" w:type="dxa"/>
              <w:left w:w="108" w:type="dxa"/>
              <w:bottom w:w="0" w:type="dxa"/>
              <w:right w:w="108" w:type="dxa"/>
            </w:tcMar>
            <w:vAlign w:val="center"/>
          </w:tcPr>
          <w:p>
            <w:pPr>
              <w:spacing w:line="360" w:lineRule="auto"/>
              <w:jc w:val="center"/>
              <w:rPr>
                <w:rFonts w:cs="仿宋"/>
                <w:kern w:val="1"/>
                <w:sz w:val="24"/>
              </w:rPr>
            </w:pPr>
          </w:p>
        </w:tc>
      </w:tr>
    </w:tbl>
    <w:p>
      <w:pPr>
        <w:spacing w:line="360" w:lineRule="auto"/>
        <w:rPr>
          <w:rFonts w:cs="仿宋"/>
          <w:b/>
          <w:kern w:val="1"/>
          <w:sz w:val="24"/>
        </w:rPr>
      </w:pPr>
      <w:r>
        <w:rPr>
          <w:rFonts w:hint="eastAsia" w:cs="仿宋"/>
          <w:b/>
          <w:sz w:val="24"/>
        </w:rPr>
        <w:t>注：1.</w:t>
      </w:r>
      <w:r>
        <w:rPr>
          <w:rFonts w:hint="eastAsia" w:cs="仿宋"/>
          <w:b/>
          <w:kern w:val="1"/>
          <w:sz w:val="24"/>
        </w:rPr>
        <w:t>如果本项目涉及硬件设备采购，须在技术文件中提供此配置清单，提供主要投标产品的技术参数证明材料（如官网截图、产品彩页、原厂技术说明等）。</w:t>
      </w:r>
    </w:p>
    <w:p>
      <w:pPr>
        <w:spacing w:line="360" w:lineRule="auto"/>
        <w:rPr>
          <w:rFonts w:cs="宋体"/>
          <w:b/>
          <w:spacing w:val="6"/>
          <w:kern w:val="1"/>
          <w:sz w:val="24"/>
        </w:rPr>
      </w:pPr>
      <w:r>
        <w:rPr>
          <w:rFonts w:hint="eastAsia" w:cs="宋体"/>
          <w:b/>
          <w:spacing w:val="6"/>
          <w:kern w:val="1"/>
          <w:sz w:val="24"/>
        </w:rPr>
        <w:t>2.</w:t>
      </w:r>
      <w:r>
        <w:rPr>
          <w:rFonts w:hint="eastAsia" w:cs="仿宋"/>
          <w:b/>
          <w:kern w:val="1"/>
          <w:sz w:val="24"/>
        </w:rPr>
        <w:t xml:space="preserve"> 本项目如需采购政府强制采购的节能产品的或投标人提供的产品是环境标志产品，投标人须提供节能产品、环境标志产品认证证书复印件。</w:t>
      </w:r>
    </w:p>
    <w:p>
      <w:pPr>
        <w:spacing w:line="360" w:lineRule="auto"/>
        <w:ind w:firstLine="551"/>
        <w:jc w:val="left"/>
        <w:rPr>
          <w:rFonts w:cs="仿宋"/>
          <w:b/>
          <w:sz w:val="28"/>
          <w:szCs w:val="28"/>
        </w:rPr>
      </w:pPr>
      <w:r>
        <w:rPr>
          <w:rFonts w:hint="eastAsia" w:cs="仿宋"/>
          <w:b/>
          <w:sz w:val="28"/>
          <w:szCs w:val="28"/>
        </w:rPr>
        <w:t>附：</w:t>
      </w:r>
      <w:r>
        <w:object>
          <v:shape id="_x0000_i1025" o:spt="75" type="#_x0000_t75" style="height:41.85pt;width:441.95pt;" o:ole="t" filled="f" o:preferrelative="t" stroked="f" coordsize="21600,21600">
            <v:path/>
            <v:fill on="f" focussize="0,0"/>
            <v:stroke on="f" joinstyle="miter"/>
            <v:imagedata r:id="rId7" embosscolor="#FFFFFF" o:title="image1"/>
            <o:lock v:ext="edit" aspectratio="t"/>
            <w10:wrap type="none"/>
            <w10:anchorlock/>
          </v:shape>
          <o:OLEObject Type="Embed" ProgID="Package" ShapeID="_x0000_i1025" DrawAspect="Content" ObjectID="_1468075725" r:id="rId6">
            <o:LockedField>false</o:LockedField>
          </o:OLEObject>
        </w:object>
      </w:r>
      <w:r>
        <w:object>
          <v:shape id="_x0000_i1026" o:spt="75" type="#_x0000_t75" style="height:41.85pt;width:441.8pt;" o:ole="t" filled="f" o:preferrelative="t" stroked="f" coordsize="21600,21600">
            <v:path/>
            <v:fill on="f" focussize="0,0"/>
            <v:stroke on="f" joinstyle="miter"/>
            <v:imagedata r:id="rId9" embosscolor="#FFFFFF" o:title="image2"/>
            <o:lock v:ext="edit" aspectratio="t"/>
            <w10:wrap type="none"/>
            <w10:anchorlock/>
          </v:shape>
          <o:OLEObject Type="Embed" ProgID="Package" ShapeID="_x0000_i1026" DrawAspect="Content" ObjectID="_1468075726" r:id="rId8">
            <o:LockedField>false</o:LockedField>
          </o:OLEObject>
        </w:object>
      </w:r>
    </w:p>
    <w:p>
      <w:pPr>
        <w:spacing w:line="360" w:lineRule="auto"/>
        <w:ind w:firstLine="480"/>
        <w:rPr>
          <w:rFonts w:cs="仿宋"/>
          <w:kern w:val="1"/>
          <w:sz w:val="24"/>
          <w:szCs w:val="20"/>
        </w:rPr>
      </w:pPr>
    </w:p>
    <w:p>
      <w:pPr>
        <w:spacing w:line="360" w:lineRule="auto"/>
        <w:rPr>
          <w:rFonts w:cs="仿宋"/>
          <w:sz w:val="24"/>
        </w:rPr>
      </w:pPr>
      <w:r>
        <w:rPr>
          <w:rFonts w:hint="eastAsia" w:cs="仿宋"/>
          <w:sz w:val="24"/>
        </w:rPr>
        <w:t xml:space="preserve">                                           投标人 (公章)：</w:t>
      </w:r>
    </w:p>
    <w:p>
      <w:pPr>
        <w:spacing w:line="360" w:lineRule="auto"/>
        <w:rPr>
          <w:rFonts w:cs="仿宋"/>
          <w:sz w:val="24"/>
        </w:rPr>
      </w:pPr>
      <w:r>
        <w:rPr>
          <w:rFonts w:hint="eastAsia" w:cs="仿宋"/>
          <w:sz w:val="24"/>
        </w:rPr>
        <w:t xml:space="preserve">                                  法定代表人或其授权代表(签字或盖章)：</w:t>
      </w:r>
    </w:p>
    <w:p>
      <w:pPr>
        <w:spacing w:line="360" w:lineRule="auto"/>
        <w:ind w:firstLine="5160"/>
        <w:rPr>
          <w:rFonts w:cs="仿宋"/>
          <w:sz w:val="24"/>
        </w:rPr>
      </w:pPr>
      <w:r>
        <w:rPr>
          <w:rFonts w:hint="eastAsia" w:cs="仿宋"/>
          <w:sz w:val="24"/>
        </w:rPr>
        <w:t>日期：  年  月</w:t>
      </w:r>
      <w:r>
        <w:rPr>
          <w:rFonts w:hint="eastAsia" w:cs="仿宋"/>
          <w:sz w:val="24"/>
          <w:lang w:val="en-US" w:eastAsia="zh-CN"/>
        </w:rPr>
        <w:t xml:space="preserve">   </w:t>
      </w:r>
      <w:r>
        <w:rPr>
          <w:rFonts w:hint="eastAsia" w:cs="仿宋"/>
          <w:sz w:val="24"/>
        </w:rPr>
        <w:t>日</w:t>
      </w:r>
    </w:p>
    <w:p>
      <w:pPr>
        <w:tabs>
          <w:tab w:val="left" w:pos="2790"/>
          <w:tab w:val="center" w:pos="3835"/>
          <w:tab w:val="left" w:pos="4230"/>
          <w:tab w:val="left" w:pos="4695"/>
        </w:tabs>
        <w:spacing w:line="360" w:lineRule="auto"/>
        <w:ind w:right="1400"/>
        <w:jc w:val="left"/>
        <w:outlineLvl w:val="1"/>
        <w:rPr>
          <w:rFonts w:cs="仿宋"/>
          <w:b/>
          <w:bCs/>
          <w:sz w:val="24"/>
        </w:rPr>
      </w:pPr>
      <w:r>
        <w:rPr>
          <w:rFonts w:hint="eastAsia" w:cs="仿宋"/>
          <w:b/>
          <w:bCs/>
          <w:sz w:val="24"/>
        </w:rPr>
        <w:tab/>
      </w:r>
      <w:r>
        <w:rPr>
          <w:rFonts w:hint="eastAsia" w:cs="仿宋"/>
          <w:b/>
          <w:bCs/>
          <w:sz w:val="24"/>
        </w:rPr>
        <w:tab/>
      </w:r>
    </w:p>
    <w:p>
      <w:pPr>
        <w:tabs>
          <w:tab w:val="left" w:pos="2790"/>
          <w:tab w:val="center" w:pos="3835"/>
          <w:tab w:val="left" w:pos="4230"/>
          <w:tab w:val="left" w:pos="4695"/>
        </w:tabs>
        <w:spacing w:line="360" w:lineRule="auto"/>
        <w:ind w:right="1400"/>
        <w:jc w:val="left"/>
        <w:outlineLvl w:val="1"/>
        <w:rPr>
          <w:rFonts w:cs="仿宋"/>
          <w:b/>
          <w:bCs/>
          <w:sz w:val="24"/>
        </w:rPr>
      </w:pPr>
    </w:p>
    <w:p>
      <w:pPr>
        <w:pageBreakBefore/>
        <w:tabs>
          <w:tab w:val="left" w:pos="2790"/>
          <w:tab w:val="left" w:pos="4230"/>
        </w:tabs>
        <w:spacing w:line="360" w:lineRule="auto"/>
        <w:ind w:right="1400"/>
        <w:outlineLvl w:val="1"/>
        <w:rPr>
          <w:rFonts w:cs="仿宋"/>
          <w:b/>
          <w:bCs/>
          <w:sz w:val="32"/>
          <w:szCs w:val="32"/>
        </w:rPr>
      </w:pPr>
      <w:r>
        <w:rPr>
          <w:rFonts w:hint="eastAsia" w:cs="仿宋"/>
          <w:b/>
          <w:bCs/>
          <w:sz w:val="32"/>
          <w:szCs w:val="32"/>
        </w:rPr>
        <w:t>14、组织实施方案</w:t>
      </w:r>
    </w:p>
    <w:p>
      <w:pPr>
        <w:spacing w:line="360" w:lineRule="auto"/>
        <w:rPr>
          <w:rFonts w:cs="仿宋"/>
          <w:kern w:val="1"/>
          <w:sz w:val="24"/>
        </w:rPr>
      </w:pPr>
      <w:r>
        <w:rPr>
          <w:rFonts w:hint="eastAsia" w:cs="仿宋"/>
          <w:kern w:val="1"/>
          <w:sz w:val="24"/>
        </w:rPr>
        <w:t>（由投标人根据采购需求及招标文件要求编制）</w:t>
      </w:r>
    </w:p>
    <w:p>
      <w:pPr>
        <w:tabs>
          <w:tab w:val="left" w:pos="2790"/>
          <w:tab w:val="left" w:pos="4230"/>
        </w:tabs>
        <w:spacing w:line="360" w:lineRule="auto"/>
        <w:ind w:right="1400"/>
        <w:outlineLvl w:val="1"/>
        <w:rPr>
          <w:rFonts w:cs="仿宋"/>
          <w:b/>
          <w:bCs/>
          <w:sz w:val="24"/>
        </w:rPr>
      </w:pPr>
      <w:r>
        <w:rPr>
          <w:rFonts w:hint="eastAsia" w:cs="仿宋"/>
          <w:b/>
          <w:bCs/>
          <w:sz w:val="24"/>
        </w:rPr>
        <w:t>附表:项目实施进度计划表</w:t>
      </w:r>
      <w:r>
        <w:rPr>
          <w:rFonts w:hint="eastAsia" w:cs="仿宋"/>
          <w:b/>
          <w:kern w:val="1"/>
          <w:sz w:val="24"/>
        </w:rPr>
        <w:t xml:space="preserve">(以生效日算起) </w:t>
      </w:r>
    </w:p>
    <w:tbl>
      <w:tblPr>
        <w:tblStyle w:val="31"/>
        <w:tblW w:w="10030" w:type="dxa"/>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16" w:hRule="atLeast"/>
        </w:trPr>
        <w:tc>
          <w:tcPr>
            <w:tcW w:w="1188"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 xml:space="preserve">  工作日</w:t>
            </w:r>
          </w:p>
          <w:p>
            <w:pPr>
              <w:rPr>
                <w:rFonts w:cs="仿宋"/>
                <w:kern w:val="1"/>
                <w:sz w:val="24"/>
              </w:rPr>
            </w:pPr>
            <w:r>
              <w:rPr>
                <w:rFonts w:hint="eastAsia" w:cs="仿宋"/>
                <w:kern w:val="1"/>
                <w:sz w:val="24"/>
              </w:rPr>
              <w:t>内容</w:t>
            </w:r>
          </w:p>
        </w:tc>
        <w:tc>
          <w:tcPr>
            <w:tcW w:w="552"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1</w:t>
            </w:r>
          </w:p>
        </w:tc>
        <w:tc>
          <w:tcPr>
            <w:tcW w:w="552"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2</w:t>
            </w:r>
          </w:p>
        </w:tc>
        <w:tc>
          <w:tcPr>
            <w:tcW w:w="552"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3</w:t>
            </w:r>
          </w:p>
        </w:tc>
        <w:tc>
          <w:tcPr>
            <w:tcW w:w="552"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4</w:t>
            </w:r>
          </w:p>
        </w:tc>
        <w:tc>
          <w:tcPr>
            <w:tcW w:w="552"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5</w:t>
            </w:r>
          </w:p>
        </w:tc>
        <w:tc>
          <w:tcPr>
            <w:tcW w:w="552"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6</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7</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8</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9</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10</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11</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12</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13</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14</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15</w:t>
            </w:r>
          </w:p>
        </w:tc>
        <w:tc>
          <w:tcPr>
            <w:tcW w:w="553" w:type="dxa"/>
            <w:tcBorders>
              <w:tl2br w:val="nil"/>
              <w:tr2bl w:val="nil"/>
            </w:tcBorders>
            <w:tcMar>
              <w:top w:w="0" w:type="dxa"/>
              <w:left w:w="108" w:type="dxa"/>
              <w:bottom w:w="0" w:type="dxa"/>
              <w:right w:w="108" w:type="dxa"/>
            </w:tcMar>
            <w:vAlign w:val="center"/>
          </w:tcPr>
          <w:p>
            <w:pPr>
              <w:rPr>
                <w:rFonts w:cs="仿宋"/>
                <w:kern w:val="1"/>
                <w:sz w:val="24"/>
              </w:rPr>
            </w:pPr>
            <w:r>
              <w:rPr>
                <w:rFonts w:hint="eastAsia" w:cs="仿宋"/>
                <w:kern w:val="1"/>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l2br w:val="nil"/>
              <w:tr2bl w:val="nil"/>
            </w:tcBorders>
            <w:tcMar>
              <w:top w:w="0" w:type="dxa"/>
              <w:left w:w="108" w:type="dxa"/>
              <w:bottom w:w="0" w:type="dxa"/>
              <w:right w:w="108" w:type="dxa"/>
            </w:tcMar>
            <w:vAlign w:val="cente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l2br w:val="nil"/>
              <w:tr2bl w:val="nil"/>
            </w:tcBorders>
            <w:tcMar>
              <w:top w:w="0" w:type="dxa"/>
              <w:left w:w="108" w:type="dxa"/>
              <w:bottom w:w="0" w:type="dxa"/>
              <w:right w:w="108" w:type="dxa"/>
            </w:tcMar>
            <w:vAlign w:val="cente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tcBorders>
              <w:tl2br w:val="nil"/>
              <w:tr2bl w:val="nil"/>
            </w:tcBorders>
            <w:tcMar>
              <w:top w:w="0" w:type="dxa"/>
              <w:left w:w="108" w:type="dxa"/>
              <w:bottom w:w="0" w:type="dxa"/>
              <w:right w:w="108" w:type="dxa"/>
            </w:tcMar>
            <w:vAlign w:val="cente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2"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c>
          <w:tcPr>
            <w:tcW w:w="553" w:type="dxa"/>
            <w:tcBorders>
              <w:tl2br w:val="nil"/>
              <w:tr2bl w:val="nil"/>
            </w:tcBorders>
            <w:tcMar>
              <w:top w:w="0" w:type="dxa"/>
              <w:left w:w="108" w:type="dxa"/>
              <w:bottom w:w="0" w:type="dxa"/>
              <w:right w:w="108" w:type="dxa"/>
            </w:tcMar>
          </w:tcPr>
          <w:p>
            <w:pPr>
              <w:spacing w:line="360" w:lineRule="auto"/>
              <w:rPr>
                <w:rFonts w:cs="仿宋"/>
                <w:kern w:val="1"/>
                <w:sz w:val="24"/>
              </w:rPr>
            </w:pPr>
          </w:p>
        </w:tc>
      </w:tr>
    </w:tbl>
    <w:p>
      <w:pPr>
        <w:spacing w:line="360" w:lineRule="auto"/>
        <w:rPr>
          <w:rFonts w:cs="仿宋"/>
          <w:sz w:val="24"/>
        </w:rPr>
      </w:pPr>
      <w:r>
        <w:rPr>
          <w:rFonts w:hint="eastAsia" w:cs="仿宋"/>
          <w:b/>
          <w:kern w:val="1"/>
          <w:sz w:val="24"/>
        </w:rPr>
        <w:t>注：投标人可按上述时间表的格式自行编制切合实际的具体时间表。</w:t>
      </w:r>
    </w:p>
    <w:p>
      <w:pPr>
        <w:spacing w:line="360" w:lineRule="auto"/>
        <w:rPr>
          <w:rFonts w:cs="仿宋"/>
          <w:sz w:val="24"/>
        </w:rPr>
      </w:pPr>
      <w:r>
        <w:rPr>
          <w:rFonts w:hint="eastAsia" w:cs="仿宋"/>
          <w:sz w:val="24"/>
        </w:rPr>
        <w:t xml:space="preserve">                                           投标人 (公章)：</w:t>
      </w:r>
    </w:p>
    <w:p>
      <w:pPr>
        <w:spacing w:line="360" w:lineRule="auto"/>
        <w:rPr>
          <w:rFonts w:cs="仿宋"/>
          <w:sz w:val="24"/>
        </w:rPr>
      </w:pPr>
      <w:r>
        <w:rPr>
          <w:rFonts w:hint="eastAsia" w:cs="仿宋"/>
          <w:sz w:val="24"/>
        </w:rPr>
        <w:t xml:space="preserve">                                  法定代表人或其授权代表(签字或盖章)：</w:t>
      </w:r>
    </w:p>
    <w:p>
      <w:pPr>
        <w:spacing w:line="360" w:lineRule="auto"/>
        <w:ind w:firstLine="5160"/>
        <w:rPr>
          <w:rFonts w:cs="仿宋"/>
          <w:sz w:val="24"/>
        </w:rPr>
      </w:pPr>
      <w:r>
        <w:rPr>
          <w:rFonts w:hint="eastAsia" w:cs="仿宋"/>
          <w:sz w:val="24"/>
        </w:rPr>
        <w:t>日期：  年  月</w:t>
      </w:r>
      <w:r>
        <w:rPr>
          <w:rFonts w:hint="eastAsia" w:cs="仿宋"/>
          <w:sz w:val="24"/>
          <w:lang w:val="en-US" w:eastAsia="zh-CN"/>
        </w:rPr>
        <w:t xml:space="preserve">   </w:t>
      </w:r>
      <w:r>
        <w:rPr>
          <w:rFonts w:hint="eastAsia" w:cs="仿宋"/>
          <w:sz w:val="24"/>
        </w:rPr>
        <w:t>日</w:t>
      </w:r>
    </w:p>
    <w:p>
      <w:pPr>
        <w:spacing w:line="360" w:lineRule="auto"/>
        <w:jc w:val="center"/>
        <w:rPr>
          <w:rFonts w:cs="仿宋"/>
          <w:b/>
          <w:bCs/>
          <w:kern w:val="1"/>
          <w:sz w:val="32"/>
          <w:szCs w:val="32"/>
        </w:rPr>
      </w:pPr>
    </w:p>
    <w:p>
      <w:pPr>
        <w:pageBreakBefore/>
        <w:spacing w:line="360" w:lineRule="auto"/>
        <w:rPr>
          <w:rFonts w:cs="仿宋"/>
          <w:b/>
          <w:bCs/>
          <w:kern w:val="1"/>
          <w:sz w:val="32"/>
          <w:szCs w:val="32"/>
        </w:rPr>
      </w:pPr>
      <w:r>
        <w:rPr>
          <w:rFonts w:hint="eastAsia" w:cs="仿宋"/>
          <w:b/>
          <w:bCs/>
          <w:kern w:val="1"/>
          <w:sz w:val="32"/>
          <w:szCs w:val="32"/>
        </w:rPr>
        <w:t>15、项目小组人员名单</w:t>
      </w:r>
    </w:p>
    <w:p>
      <w:pPr>
        <w:spacing w:line="360" w:lineRule="auto"/>
        <w:rPr>
          <w:rFonts w:cs="仿宋"/>
          <w:b/>
          <w:bCs/>
          <w:kern w:val="1"/>
          <w:sz w:val="24"/>
        </w:rPr>
      </w:pPr>
      <w:r>
        <w:rPr>
          <w:rFonts w:hint="eastAsia" w:cs="仿宋"/>
          <w:kern w:val="1"/>
          <w:sz w:val="24"/>
        </w:rPr>
        <w:t>（由投标人根据采购需求及招标文件要求编制）</w:t>
      </w:r>
    </w:p>
    <w:p>
      <w:pPr>
        <w:keepNext/>
        <w:spacing w:line="360" w:lineRule="auto"/>
        <w:ind w:firstLine="477"/>
        <w:rPr>
          <w:rFonts w:cs="仿宋"/>
          <w:b/>
          <w:kern w:val="1"/>
          <w:sz w:val="24"/>
        </w:rPr>
      </w:pPr>
      <w:r>
        <w:rPr>
          <w:rFonts w:hint="eastAsia" w:cs="仿宋"/>
          <w:b/>
          <w:kern w:val="1"/>
          <w:sz w:val="24"/>
        </w:rPr>
        <w:t>附表A:本项目的项目经理情况表</w:t>
      </w:r>
    </w:p>
    <w:tbl>
      <w:tblPr>
        <w:tblStyle w:val="31"/>
        <w:tblW w:w="8755" w:type="dxa"/>
        <w:tblInd w:w="-108" w:type="dxa"/>
        <w:tblLayout w:type="autofit"/>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姓名</w:t>
            </w:r>
          </w:p>
        </w:tc>
        <w:tc>
          <w:tcPr>
            <w:tcW w:w="1287" w:type="dxa"/>
            <w:tcBorders>
              <w:top w:val="single" w:color="000000" w:sz="6" w:space="0"/>
              <w:left w:val="single" w:color="000000" w:sz="6" w:space="0"/>
              <w:bottom w:val="single" w:color="000000" w:sz="6" w:space="0"/>
              <w:right w:val="single" w:color="000000" w:sz="4" w:space="0"/>
            </w:tcBorders>
            <w:shd w:val="clear" w:color="000000" w:fill="B3B3B3"/>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页码</w:t>
            </w:r>
          </w:p>
        </w:tc>
        <w:tc>
          <w:tcPr>
            <w:tcW w:w="414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rPr>
                <w:rFonts w:cs="仿宋"/>
                <w:kern w:val="1"/>
                <w:sz w:val="24"/>
              </w:rPr>
            </w:pPr>
            <w:r>
              <w:rPr>
                <w:rFonts w:hint="eastAsia" w:cs="仿宋"/>
                <w:kern w:val="1"/>
                <w:sz w:val="24"/>
              </w:rPr>
              <w:t>截止投标时间近3年业绩及承担的主要工作情况，曾担任项目经理的项目应列明细</w:t>
            </w:r>
          </w:p>
        </w:tc>
      </w:tr>
      <w:tr>
        <w:trPr>
          <w:cantSplit/>
          <w:trHeight w:val="345"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性别</w:t>
            </w:r>
          </w:p>
        </w:tc>
        <w:tc>
          <w:tcPr>
            <w:tcW w:w="1287"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shd w:val="clear" w:color="000000" w:fill="B3B3B3"/>
            <w:tcMar>
              <w:top w:w="0" w:type="dxa"/>
              <w:left w:w="108" w:type="dxa"/>
              <w:bottom w:w="0" w:type="dxa"/>
              <w:right w:w="108" w:type="dxa"/>
            </w:tcMar>
            <w:vAlign w:val="center"/>
          </w:tcPr>
          <w:p>
            <w:pPr>
              <w:spacing w:line="360" w:lineRule="auto"/>
              <w:jc w:val="center"/>
              <w:rPr>
                <w:rFonts w:cs="仿宋"/>
                <w:kern w:val="1"/>
                <w:sz w:val="24"/>
              </w:rPr>
            </w:pPr>
          </w:p>
        </w:tc>
        <w:tc>
          <w:tcPr>
            <w:tcW w:w="4147" w:type="dxa"/>
            <w:vMerge w:val="restar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年龄</w:t>
            </w:r>
          </w:p>
        </w:tc>
        <w:tc>
          <w:tcPr>
            <w:tcW w:w="1287"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shd w:val="clear" w:color="000000" w:fill="B3B3B3"/>
            <w:tcMar>
              <w:top w:w="0" w:type="dxa"/>
              <w:left w:w="108" w:type="dxa"/>
              <w:bottom w:w="0" w:type="dxa"/>
              <w:right w:w="108" w:type="dxa"/>
            </w:tcMar>
            <w:vAlign w:val="center"/>
          </w:tcPr>
          <w:p>
            <w:pPr>
              <w:spacing w:line="360" w:lineRule="auto"/>
              <w:jc w:val="center"/>
              <w:rPr>
                <w:rFonts w:cs="仿宋"/>
                <w:kern w:val="1"/>
                <w:sz w:val="24"/>
              </w:rPr>
            </w:pPr>
          </w:p>
        </w:tc>
        <w:tc>
          <w:tcPr>
            <w:tcW w:w="4147"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tc>
      </w:tr>
      <w:tr>
        <w:trPr>
          <w:cantSplit/>
          <w:trHeight w:val="345"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职称</w:t>
            </w:r>
          </w:p>
        </w:tc>
        <w:tc>
          <w:tcPr>
            <w:tcW w:w="1287"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p>
        </w:tc>
        <w:tc>
          <w:tcPr>
            <w:tcW w:w="4147"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tc>
      </w:tr>
      <w:tr>
        <w:tblPrEx>
          <w:tblCellMar>
            <w:top w:w="0" w:type="dxa"/>
            <w:left w:w="108" w:type="dxa"/>
            <w:bottom w:w="0" w:type="dxa"/>
            <w:right w:w="108" w:type="dxa"/>
          </w:tblCellMar>
        </w:tblPrEx>
        <w:trPr>
          <w:cantSplit/>
          <w:trHeight w:val="345"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毕业时间</w:t>
            </w:r>
          </w:p>
        </w:tc>
        <w:tc>
          <w:tcPr>
            <w:tcW w:w="1287"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p>
        </w:tc>
        <w:tc>
          <w:tcPr>
            <w:tcW w:w="4147"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tc>
      </w:tr>
      <w:tr>
        <w:trPr>
          <w:cantSplit/>
          <w:trHeight w:val="422"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所学专业</w:t>
            </w:r>
          </w:p>
        </w:tc>
        <w:tc>
          <w:tcPr>
            <w:tcW w:w="1287"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p>
        </w:tc>
        <w:tc>
          <w:tcPr>
            <w:tcW w:w="4147"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tc>
      </w:tr>
      <w:tr>
        <w:tblPrEx>
          <w:tblCellMar>
            <w:top w:w="0" w:type="dxa"/>
            <w:left w:w="108" w:type="dxa"/>
            <w:bottom w:w="0" w:type="dxa"/>
            <w:right w:w="108" w:type="dxa"/>
          </w:tblCellMar>
        </w:tblPrEx>
        <w:trPr>
          <w:cantSplit/>
          <w:trHeight w:val="416"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学历</w:t>
            </w:r>
          </w:p>
        </w:tc>
        <w:tc>
          <w:tcPr>
            <w:tcW w:w="1287"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p>
        </w:tc>
        <w:tc>
          <w:tcPr>
            <w:tcW w:w="4147"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tc>
      </w:tr>
      <w:tr>
        <w:trPr>
          <w:cantSplit/>
          <w:trHeight w:val="356"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资质证书编号</w:t>
            </w:r>
          </w:p>
        </w:tc>
        <w:tc>
          <w:tcPr>
            <w:tcW w:w="1287"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p>
        </w:tc>
        <w:tc>
          <w:tcPr>
            <w:tcW w:w="4147"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tc>
      </w:tr>
      <w:tr>
        <w:tblPrEx>
          <w:tblCellMar>
            <w:top w:w="0" w:type="dxa"/>
            <w:left w:w="108" w:type="dxa"/>
            <w:bottom w:w="0" w:type="dxa"/>
            <w:right w:w="108" w:type="dxa"/>
          </w:tblCellMar>
        </w:tblPrEx>
        <w:trPr>
          <w:cantSplit/>
          <w:trHeight w:val="177"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其他资质情况</w:t>
            </w:r>
          </w:p>
        </w:tc>
        <w:tc>
          <w:tcPr>
            <w:tcW w:w="1287"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p>
        </w:tc>
        <w:tc>
          <w:tcPr>
            <w:tcW w:w="4147"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tc>
      </w:tr>
      <w:tr>
        <w:trPr>
          <w:cantSplit/>
          <w:trHeight w:val="169" w:hRule="atLeast"/>
        </w:trPr>
        <w:tc>
          <w:tcPr>
            <w:tcW w:w="2061"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联系电话</w:t>
            </w:r>
          </w:p>
        </w:tc>
        <w:tc>
          <w:tcPr>
            <w:tcW w:w="1287" w:type="dxa"/>
            <w:tcBorders>
              <w:top w:val="single" w:color="000000" w:sz="6" w:space="0"/>
              <w:left w:val="single" w:color="000000" w:sz="6" w:space="0"/>
              <w:bottom w:val="single" w:color="000000" w:sz="6" w:space="0"/>
              <w:right w:val="single" w:color="000000" w:sz="4" w:space="0"/>
            </w:tcBorders>
            <w:tcMar>
              <w:top w:w="0" w:type="dxa"/>
              <w:left w:w="108" w:type="dxa"/>
              <w:bottom w:w="0" w:type="dxa"/>
              <w:right w:w="108" w:type="dxa"/>
            </w:tcMar>
            <w:vAlign w:val="center"/>
          </w:tcPr>
          <w:p>
            <w:pPr>
              <w:spacing w:line="360" w:lineRule="auto"/>
              <w:jc w:val="center"/>
              <w:rPr>
                <w:rFonts w:cs="仿宋"/>
                <w:kern w:val="1"/>
                <w:sz w:val="24"/>
              </w:rPr>
            </w:pPr>
          </w:p>
        </w:tc>
        <w:tc>
          <w:tcPr>
            <w:tcW w:w="1260" w:type="dxa"/>
            <w:tcBorders>
              <w:top w:val="single" w:color="000000" w:sz="6" w:space="0"/>
              <w:left w:val="single" w:color="000000" w:sz="4" w:space="0"/>
              <w:bottom w:val="single" w:color="000000" w:sz="6" w:space="0"/>
              <w:right w:val="single" w:color="000000" w:sz="6" w:space="0"/>
            </w:tcBorders>
            <w:shd w:val="clear" w:color="000000" w:fill="B3B3B3"/>
            <w:tcMar>
              <w:top w:w="0" w:type="dxa"/>
              <w:left w:w="108" w:type="dxa"/>
              <w:bottom w:w="0" w:type="dxa"/>
              <w:right w:w="108" w:type="dxa"/>
            </w:tcMar>
            <w:vAlign w:val="center"/>
          </w:tcPr>
          <w:p>
            <w:pPr>
              <w:spacing w:line="360" w:lineRule="auto"/>
              <w:jc w:val="center"/>
              <w:rPr>
                <w:rFonts w:cs="仿宋"/>
                <w:kern w:val="1"/>
                <w:sz w:val="24"/>
              </w:rPr>
            </w:pPr>
          </w:p>
        </w:tc>
        <w:tc>
          <w:tcPr>
            <w:tcW w:w="4147" w:type="dxa"/>
            <w:vMerge w:val="continue"/>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tc>
      </w:tr>
    </w:tbl>
    <w:p>
      <w:pPr>
        <w:spacing w:line="360" w:lineRule="auto"/>
        <w:rPr>
          <w:rFonts w:cs="仿宋"/>
          <w:b/>
          <w:kern w:val="1"/>
          <w:sz w:val="24"/>
        </w:rPr>
      </w:pPr>
      <w:r>
        <w:rPr>
          <w:rFonts w:hint="eastAsia" w:cs="仿宋"/>
          <w:b/>
          <w:kern w:val="1"/>
          <w:sz w:val="24"/>
        </w:rPr>
        <w:t>注：须随表提交相应的证书复印件并注明所在投标技术文件页码。</w:t>
      </w:r>
    </w:p>
    <w:p>
      <w:pPr>
        <w:spacing w:line="360" w:lineRule="auto"/>
        <w:rPr>
          <w:rFonts w:cs="仿宋"/>
          <w:b/>
          <w:kern w:val="1"/>
          <w:sz w:val="24"/>
        </w:rPr>
      </w:pPr>
      <w:r>
        <w:rPr>
          <w:rFonts w:hint="eastAsia" w:cs="仿宋"/>
          <w:b/>
          <w:kern w:val="1"/>
          <w:sz w:val="24"/>
        </w:rPr>
        <w:t>附表B:本项目的项目小组人员情况表</w:t>
      </w:r>
      <w:r>
        <w:rPr>
          <w:rFonts w:hint="eastAsia" w:cs="仿宋"/>
          <w:kern w:val="1"/>
          <w:sz w:val="24"/>
        </w:rPr>
        <w:t>（按此格式自制）</w:t>
      </w:r>
    </w:p>
    <w:tbl>
      <w:tblPr>
        <w:tblStyle w:val="31"/>
        <w:tblW w:w="9030" w:type="dxa"/>
        <w:tblInd w:w="0" w:type="dxa"/>
        <w:tblLayout w:type="autofit"/>
        <w:tblCellMar>
          <w:top w:w="0" w:type="dxa"/>
          <w:left w:w="108" w:type="dxa"/>
          <w:bottom w:w="0" w:type="dxa"/>
          <w:right w:w="108" w:type="dxa"/>
        </w:tblCellMar>
      </w:tblPr>
      <w:tblGrid>
        <w:gridCol w:w="456"/>
        <w:gridCol w:w="780"/>
        <w:gridCol w:w="456"/>
        <w:gridCol w:w="584"/>
        <w:gridCol w:w="1026"/>
        <w:gridCol w:w="1070"/>
        <w:gridCol w:w="1070"/>
        <w:gridCol w:w="1245"/>
        <w:gridCol w:w="892"/>
        <w:gridCol w:w="1451"/>
      </w:tblGrid>
      <w:tr>
        <w:tblPrEx>
          <w:tblCellMar>
            <w:top w:w="0" w:type="dxa"/>
            <w:left w:w="108" w:type="dxa"/>
            <w:bottom w:w="0" w:type="dxa"/>
            <w:right w:w="108" w:type="dxa"/>
          </w:tblCellMar>
        </w:tblPrEx>
        <w:tc>
          <w:tcPr>
            <w:tcW w:w="42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序号</w:t>
            </w:r>
          </w:p>
        </w:tc>
        <w:tc>
          <w:tcPr>
            <w:tcW w:w="78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姓名</w:t>
            </w:r>
          </w:p>
        </w:tc>
        <w:tc>
          <w:tcPr>
            <w:tcW w:w="41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性别</w:t>
            </w:r>
          </w:p>
        </w:tc>
        <w:tc>
          <w:tcPr>
            <w:tcW w:w="58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年龄</w:t>
            </w:r>
          </w:p>
        </w:tc>
        <w:tc>
          <w:tcPr>
            <w:tcW w:w="103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学历</w:t>
            </w:r>
          </w:p>
          <w:p>
            <w:pPr>
              <w:spacing w:line="360" w:lineRule="auto"/>
              <w:jc w:val="center"/>
              <w:rPr>
                <w:rFonts w:cs="仿宋"/>
                <w:kern w:val="1"/>
                <w:sz w:val="24"/>
              </w:rPr>
            </w:pPr>
            <w:r>
              <w:rPr>
                <w:rFonts w:hint="eastAsia" w:cs="仿宋"/>
                <w:kern w:val="1"/>
                <w:sz w:val="24"/>
              </w:rPr>
              <w:t>(页码)</w:t>
            </w:r>
          </w:p>
        </w:tc>
        <w:tc>
          <w:tcPr>
            <w:tcW w:w="108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专业</w:t>
            </w:r>
          </w:p>
          <w:p>
            <w:pPr>
              <w:spacing w:line="360" w:lineRule="auto"/>
              <w:jc w:val="center"/>
              <w:rPr>
                <w:rFonts w:cs="仿宋"/>
                <w:kern w:val="1"/>
                <w:sz w:val="24"/>
              </w:rPr>
            </w:pPr>
            <w:r>
              <w:rPr>
                <w:rFonts w:hint="eastAsia" w:cs="仿宋"/>
                <w:kern w:val="1"/>
                <w:sz w:val="24"/>
              </w:rPr>
              <w:t>(页码)</w:t>
            </w:r>
          </w:p>
        </w:tc>
        <w:tc>
          <w:tcPr>
            <w:tcW w:w="108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职称</w:t>
            </w:r>
          </w:p>
          <w:p>
            <w:pPr>
              <w:spacing w:line="360" w:lineRule="auto"/>
              <w:jc w:val="center"/>
              <w:rPr>
                <w:rFonts w:cs="仿宋"/>
                <w:kern w:val="1"/>
                <w:sz w:val="24"/>
              </w:rPr>
            </w:pPr>
            <w:r>
              <w:rPr>
                <w:rFonts w:hint="eastAsia" w:cs="仿宋"/>
                <w:kern w:val="1"/>
                <w:sz w:val="24"/>
              </w:rPr>
              <w:t>(页码)</w:t>
            </w:r>
          </w:p>
        </w:tc>
        <w:tc>
          <w:tcPr>
            <w:tcW w:w="12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本项目中的职责</w:t>
            </w: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项目经历</w:t>
            </w:r>
          </w:p>
        </w:tc>
        <w:tc>
          <w:tcPr>
            <w:tcW w:w="147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spacing w:line="360" w:lineRule="auto"/>
              <w:jc w:val="center"/>
              <w:rPr>
                <w:rFonts w:cs="仿宋"/>
                <w:kern w:val="1"/>
                <w:sz w:val="24"/>
              </w:rPr>
            </w:pPr>
            <w:r>
              <w:rPr>
                <w:rFonts w:hint="eastAsia" w:cs="仿宋"/>
                <w:kern w:val="1"/>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jc w:val="center"/>
              <w:rPr>
                <w:rFonts w:cs="仿宋"/>
                <w:kern w:val="1"/>
                <w:sz w:val="24"/>
              </w:rPr>
            </w:pPr>
          </w:p>
        </w:tc>
        <w:tc>
          <w:tcPr>
            <w:tcW w:w="78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41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58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03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08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08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2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47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r>
      <w:tr>
        <w:tblPrEx>
          <w:tblCellMar>
            <w:top w:w="0" w:type="dxa"/>
            <w:left w:w="108" w:type="dxa"/>
            <w:bottom w:w="0" w:type="dxa"/>
            <w:right w:w="108" w:type="dxa"/>
          </w:tblCellMar>
        </w:tblPrEx>
        <w:trPr>
          <w:trHeight w:val="473" w:hRule="atLeast"/>
        </w:trPr>
        <w:tc>
          <w:tcPr>
            <w:tcW w:w="42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jc w:val="center"/>
              <w:rPr>
                <w:rFonts w:cs="仿宋"/>
                <w:kern w:val="1"/>
                <w:sz w:val="24"/>
              </w:rPr>
            </w:pPr>
          </w:p>
        </w:tc>
        <w:tc>
          <w:tcPr>
            <w:tcW w:w="787"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412"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586"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035"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08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08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26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90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c>
          <w:tcPr>
            <w:tcW w:w="1470" w:type="dxa"/>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tcPr>
          <w:p>
            <w:pPr>
              <w:spacing w:line="360" w:lineRule="auto"/>
              <w:rPr>
                <w:rFonts w:cs="仿宋"/>
                <w:kern w:val="1"/>
                <w:sz w:val="24"/>
              </w:rPr>
            </w:pPr>
          </w:p>
        </w:tc>
      </w:tr>
    </w:tbl>
    <w:p>
      <w:pPr>
        <w:spacing w:line="360" w:lineRule="auto"/>
        <w:rPr>
          <w:rFonts w:cs="仿宋"/>
          <w:b/>
          <w:bCs/>
          <w:kern w:val="1"/>
          <w:sz w:val="24"/>
        </w:rPr>
      </w:pPr>
      <w:r>
        <w:rPr>
          <w:rFonts w:hint="eastAsia" w:cs="仿宋"/>
          <w:b/>
          <w:kern w:val="1"/>
          <w:sz w:val="24"/>
        </w:rPr>
        <w:t>注：投标人可按上述的格式自行编制，须随表提交相应的证书复印件并注明所在投标技术文件页码。</w:t>
      </w:r>
    </w:p>
    <w:p>
      <w:pPr>
        <w:spacing w:line="360" w:lineRule="auto"/>
        <w:rPr>
          <w:rFonts w:cs="仿宋"/>
          <w:b/>
          <w:bCs/>
          <w:kern w:val="1"/>
          <w:sz w:val="24"/>
        </w:rPr>
      </w:pPr>
      <w:r>
        <w:rPr>
          <w:rFonts w:hint="eastAsia" w:cs="仿宋"/>
          <w:b/>
          <w:kern w:val="1"/>
          <w:sz w:val="24"/>
        </w:rPr>
        <w:t>附表C:本项目的项目经理和小组人员近3个月交纳社保记录情况表</w:t>
      </w:r>
      <w:r>
        <w:rPr>
          <w:rFonts w:hint="eastAsia" w:cs="仿宋"/>
          <w:kern w:val="1"/>
          <w:sz w:val="24"/>
        </w:rPr>
        <w:t>（以社保局缴纳凭证作附件）</w:t>
      </w:r>
    </w:p>
    <w:p>
      <w:pPr>
        <w:spacing w:line="360" w:lineRule="auto"/>
        <w:ind w:firstLine="480"/>
        <w:rPr>
          <w:rFonts w:cs="仿宋"/>
          <w:kern w:val="1"/>
          <w:sz w:val="24"/>
          <w:szCs w:val="20"/>
        </w:rPr>
      </w:pPr>
    </w:p>
    <w:p>
      <w:pPr>
        <w:spacing w:line="360" w:lineRule="auto"/>
        <w:rPr>
          <w:rFonts w:cs="仿宋"/>
          <w:sz w:val="24"/>
        </w:rPr>
      </w:pPr>
      <w:r>
        <w:rPr>
          <w:rFonts w:hint="eastAsia" w:cs="仿宋"/>
          <w:sz w:val="24"/>
        </w:rPr>
        <w:t xml:space="preserve">                                           投标人 (公章)：</w:t>
      </w:r>
    </w:p>
    <w:p>
      <w:pPr>
        <w:spacing w:line="360" w:lineRule="auto"/>
        <w:rPr>
          <w:rFonts w:cs="仿宋"/>
          <w:sz w:val="24"/>
        </w:rPr>
      </w:pPr>
      <w:r>
        <w:rPr>
          <w:rFonts w:hint="eastAsia" w:cs="仿宋"/>
          <w:sz w:val="24"/>
        </w:rPr>
        <w:t xml:space="preserve">                                  法定代表人或其授权代表(签字或盖章)：</w:t>
      </w:r>
    </w:p>
    <w:p>
      <w:pPr>
        <w:spacing w:line="360" w:lineRule="auto"/>
        <w:ind w:firstLine="5160"/>
        <w:rPr>
          <w:rFonts w:cs="仿宋"/>
          <w:b/>
          <w:bCs/>
          <w:kern w:val="1"/>
          <w:sz w:val="32"/>
          <w:szCs w:val="32"/>
        </w:rPr>
      </w:pPr>
      <w:r>
        <w:rPr>
          <w:rFonts w:hint="eastAsia" w:cs="仿宋"/>
          <w:sz w:val="24"/>
        </w:rPr>
        <w:t>日期：  年  月</w:t>
      </w:r>
      <w:r>
        <w:rPr>
          <w:rFonts w:hint="eastAsia" w:cs="仿宋"/>
          <w:sz w:val="24"/>
          <w:lang w:val="en-US" w:eastAsia="zh-CN"/>
        </w:rPr>
        <w:t xml:space="preserve">   </w:t>
      </w:r>
      <w:r>
        <w:rPr>
          <w:rFonts w:hint="eastAsia" w:cs="仿宋"/>
          <w:sz w:val="24"/>
        </w:rPr>
        <w:t>日</w:t>
      </w:r>
    </w:p>
    <w:p>
      <w:pPr>
        <w:pageBreakBefore/>
        <w:spacing w:line="360" w:lineRule="auto"/>
        <w:rPr>
          <w:rFonts w:cs="仿宋"/>
          <w:b/>
          <w:sz w:val="32"/>
          <w:szCs w:val="32"/>
        </w:rPr>
      </w:pPr>
      <w:r>
        <w:rPr>
          <w:rFonts w:hint="eastAsia" w:cs="仿宋"/>
          <w:b/>
          <w:bCs/>
          <w:kern w:val="1"/>
          <w:sz w:val="32"/>
          <w:szCs w:val="32"/>
        </w:rPr>
        <w:t>16、</w:t>
      </w:r>
      <w:r>
        <w:rPr>
          <w:rFonts w:hint="eastAsia" w:cs="仿宋"/>
          <w:b/>
          <w:sz w:val="32"/>
          <w:szCs w:val="32"/>
        </w:rPr>
        <w:t>优惠条件及特殊承诺</w:t>
      </w:r>
    </w:p>
    <w:p>
      <w:pPr>
        <w:spacing w:line="360" w:lineRule="auto"/>
        <w:rPr>
          <w:rFonts w:cs="仿宋"/>
          <w:kern w:val="1"/>
          <w:sz w:val="24"/>
        </w:rPr>
      </w:pPr>
      <w:r>
        <w:rPr>
          <w:rFonts w:hint="eastAsia" w:cs="仿宋"/>
          <w:kern w:val="1"/>
          <w:sz w:val="24"/>
        </w:rPr>
        <w:t>（由投标人根据采购需求自行编制）</w:t>
      </w:r>
    </w:p>
    <w:p>
      <w:pPr>
        <w:spacing w:line="360" w:lineRule="auto"/>
        <w:rPr>
          <w:rFonts w:cs="仿宋"/>
          <w:kern w:val="1"/>
          <w:sz w:val="18"/>
          <w:szCs w:val="18"/>
        </w:rPr>
      </w:pPr>
    </w:p>
    <w:p>
      <w:pPr>
        <w:spacing w:line="360" w:lineRule="auto"/>
        <w:rPr>
          <w:rFonts w:cs="仿宋"/>
          <w:sz w:val="24"/>
        </w:rPr>
      </w:pPr>
      <w:r>
        <w:rPr>
          <w:rFonts w:hint="eastAsia" w:cs="仿宋"/>
          <w:sz w:val="24"/>
        </w:rPr>
        <w:t xml:space="preserve">                                           投标人 (公章)：</w:t>
      </w:r>
    </w:p>
    <w:p>
      <w:pPr>
        <w:spacing w:line="360" w:lineRule="auto"/>
        <w:rPr>
          <w:rFonts w:cs="仿宋"/>
          <w:sz w:val="24"/>
        </w:rPr>
      </w:pPr>
      <w:r>
        <w:rPr>
          <w:rFonts w:hint="eastAsia" w:cs="仿宋"/>
          <w:sz w:val="24"/>
        </w:rPr>
        <w:t xml:space="preserve">                                  法定代表人或其授权代表(签字或盖章)：</w:t>
      </w:r>
    </w:p>
    <w:p>
      <w:pPr>
        <w:spacing w:line="360" w:lineRule="auto"/>
        <w:ind w:firstLine="5160"/>
        <w:rPr>
          <w:rFonts w:cs="仿宋"/>
          <w:sz w:val="24"/>
        </w:rPr>
      </w:pPr>
      <w:r>
        <w:rPr>
          <w:rFonts w:hint="eastAsia" w:cs="仿宋"/>
          <w:sz w:val="24"/>
        </w:rPr>
        <w:t>日期：  年  月</w:t>
      </w:r>
      <w:r>
        <w:rPr>
          <w:rFonts w:hint="eastAsia" w:cs="仿宋"/>
          <w:sz w:val="24"/>
          <w:lang w:val="en-US" w:eastAsia="zh-CN"/>
        </w:rPr>
        <w:t xml:space="preserve">   </w:t>
      </w:r>
      <w:r>
        <w:rPr>
          <w:rFonts w:hint="eastAsia" w:cs="仿宋"/>
          <w:sz w:val="24"/>
        </w:rPr>
        <w:t>日</w:t>
      </w:r>
    </w:p>
    <w:p>
      <w:pPr>
        <w:spacing w:line="360" w:lineRule="auto"/>
        <w:rPr>
          <w:rFonts w:cs="仿宋"/>
          <w:b/>
          <w:bCs/>
          <w:kern w:val="1"/>
          <w:sz w:val="18"/>
          <w:szCs w:val="18"/>
        </w:rPr>
      </w:pPr>
    </w:p>
    <w:p>
      <w:pPr>
        <w:spacing w:line="360" w:lineRule="auto"/>
        <w:jc w:val="center"/>
        <w:rPr>
          <w:rFonts w:cs="仿宋"/>
          <w:b/>
          <w:bCs/>
          <w:kern w:val="1"/>
          <w:sz w:val="24"/>
        </w:rPr>
      </w:pPr>
    </w:p>
    <w:p>
      <w:pPr>
        <w:spacing w:line="360" w:lineRule="auto"/>
        <w:rPr>
          <w:rFonts w:cs="仿宋"/>
          <w:b/>
          <w:sz w:val="32"/>
          <w:szCs w:val="32"/>
        </w:rPr>
      </w:pPr>
      <w:r>
        <w:rPr>
          <w:rFonts w:hint="eastAsia" w:cs="仿宋"/>
          <w:b/>
          <w:bCs/>
          <w:kern w:val="1"/>
          <w:sz w:val="32"/>
          <w:szCs w:val="32"/>
        </w:rPr>
        <w:t>17、认为需要的</w:t>
      </w:r>
      <w:r>
        <w:rPr>
          <w:rFonts w:hint="eastAsia" w:cs="仿宋"/>
          <w:b/>
          <w:sz w:val="32"/>
          <w:szCs w:val="32"/>
        </w:rPr>
        <w:t>其他商务技术（资信）文件或说明</w:t>
      </w:r>
    </w:p>
    <w:p>
      <w:pPr>
        <w:spacing w:line="360" w:lineRule="auto"/>
        <w:rPr>
          <w:rFonts w:cs="仿宋"/>
          <w:kern w:val="1"/>
          <w:sz w:val="24"/>
        </w:rPr>
      </w:pPr>
      <w:r>
        <w:rPr>
          <w:rFonts w:hint="eastAsia" w:cs="仿宋"/>
          <w:kern w:val="1"/>
          <w:sz w:val="24"/>
        </w:rPr>
        <w:t>（由投标人根据采购需求自行编制）</w:t>
      </w:r>
    </w:p>
    <w:p>
      <w:pPr>
        <w:spacing w:line="360" w:lineRule="auto"/>
        <w:rPr>
          <w:rFonts w:cs="仿宋"/>
          <w:kern w:val="1"/>
          <w:sz w:val="24"/>
        </w:rPr>
      </w:pPr>
    </w:p>
    <w:p>
      <w:pPr>
        <w:spacing w:line="360" w:lineRule="auto"/>
        <w:ind w:firstLine="480"/>
        <w:rPr>
          <w:rFonts w:cs="仿宋"/>
          <w:kern w:val="1"/>
          <w:sz w:val="24"/>
          <w:szCs w:val="20"/>
        </w:rPr>
      </w:pPr>
    </w:p>
    <w:p>
      <w:pPr>
        <w:spacing w:line="360" w:lineRule="auto"/>
        <w:rPr>
          <w:rFonts w:cs="仿宋"/>
          <w:sz w:val="24"/>
        </w:rPr>
      </w:pPr>
      <w:r>
        <w:rPr>
          <w:rFonts w:hint="eastAsia" w:cs="仿宋"/>
          <w:sz w:val="24"/>
        </w:rPr>
        <w:t xml:space="preserve">                                           投标人 (公章)：</w:t>
      </w:r>
    </w:p>
    <w:p>
      <w:pPr>
        <w:spacing w:line="360" w:lineRule="auto"/>
        <w:rPr>
          <w:rFonts w:cs="仿宋"/>
          <w:sz w:val="24"/>
        </w:rPr>
      </w:pPr>
      <w:r>
        <w:rPr>
          <w:rFonts w:hint="eastAsia" w:cs="仿宋"/>
          <w:sz w:val="24"/>
        </w:rPr>
        <w:t xml:space="preserve">                                  法定代表人或其授权代表(签字或盖章)：</w:t>
      </w:r>
    </w:p>
    <w:p>
      <w:pPr>
        <w:spacing w:line="360" w:lineRule="auto"/>
        <w:ind w:firstLine="5160"/>
        <w:rPr>
          <w:rFonts w:cs="仿宋"/>
          <w:sz w:val="24"/>
        </w:rPr>
      </w:pPr>
      <w:r>
        <w:rPr>
          <w:rFonts w:hint="eastAsia" w:cs="仿宋"/>
          <w:sz w:val="24"/>
        </w:rPr>
        <w:t>日期：  年  月</w:t>
      </w:r>
      <w:r>
        <w:rPr>
          <w:rFonts w:hint="eastAsia" w:cs="仿宋"/>
          <w:sz w:val="24"/>
          <w:lang w:val="en-US" w:eastAsia="zh-CN"/>
        </w:rPr>
        <w:t xml:space="preserve">   </w:t>
      </w:r>
      <w:r>
        <w:rPr>
          <w:rFonts w:hint="eastAsia" w:cs="仿宋"/>
          <w:sz w:val="24"/>
        </w:rPr>
        <w:t>日</w:t>
      </w:r>
    </w:p>
    <w:p>
      <w:pPr>
        <w:spacing w:line="360" w:lineRule="auto"/>
        <w:rPr>
          <w:rFonts w:cs="仿宋"/>
          <w:sz w:val="24"/>
        </w:rPr>
      </w:pPr>
    </w:p>
    <w:p>
      <w:pPr>
        <w:spacing w:line="360" w:lineRule="auto"/>
        <w:rPr>
          <w:rFonts w:cs="仿宋"/>
          <w:sz w:val="24"/>
        </w:rPr>
      </w:pPr>
    </w:p>
    <w:p>
      <w:pPr>
        <w:spacing w:line="360" w:lineRule="auto"/>
        <w:rPr>
          <w:rFonts w:cs="仿宋"/>
          <w:sz w:val="24"/>
        </w:rPr>
      </w:pPr>
    </w:p>
    <w:p>
      <w:pPr>
        <w:spacing w:line="360" w:lineRule="auto"/>
        <w:rPr>
          <w:rFonts w:cs="仿宋"/>
          <w:sz w:val="24"/>
        </w:rPr>
      </w:pPr>
    </w:p>
    <w:p>
      <w:pPr>
        <w:spacing w:line="360" w:lineRule="auto"/>
        <w:rPr>
          <w:rFonts w:cs="仿宋"/>
          <w:sz w:val="24"/>
        </w:rPr>
      </w:pPr>
    </w:p>
    <w:p>
      <w:pPr>
        <w:spacing w:line="360" w:lineRule="auto"/>
        <w:rPr>
          <w:rFonts w:cs="仿宋"/>
          <w:sz w:val="24"/>
        </w:rPr>
      </w:pPr>
    </w:p>
    <w:p>
      <w:pPr>
        <w:spacing w:line="360" w:lineRule="auto"/>
        <w:rPr>
          <w:rFonts w:cs="仿宋"/>
          <w:sz w:val="24"/>
        </w:rPr>
      </w:pPr>
    </w:p>
    <w:sectPr>
      <w:footerReference r:id="rId4" w:type="default"/>
      <w:endnotePr>
        <w:numFmt w:val="decimal"/>
      </w:endnotePr>
      <w:pgSz w:w="11906" w:h="16838"/>
      <w:pgMar w:top="1440" w:right="1406" w:bottom="1246" w:left="1758" w:header="720" w:footer="720" w:gutter="0"/>
      <w:pgNumType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01"/>
    <w:family w:val="auto"/>
    <w:pitch w:val="default"/>
    <w:sig w:usb0="00000000" w:usb1="00000000" w:usb2="00000009" w:usb3="00000000" w:csb0="400001FF" w:csb1="FFFF0000"/>
  </w:font>
  <w:font w:name="宋体">
    <w:altName w:val="方正书宋_GBK"/>
    <w:panose1 w:val="02010600030101010101"/>
    <w:charset w:val="80"/>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Arial Unicode MS">
    <w:altName w:val="Nimbus Roman No9 L"/>
    <w:panose1 w:val="020B0604020202020204"/>
    <w:charset w:val="86"/>
    <w:family w:val="auto"/>
    <w:pitch w:val="default"/>
    <w:sig w:usb0="00000000" w:usb1="00000000" w:usb2="0000003F" w:usb3="00000000" w:csb0="603F01FF" w:csb1="FFFF0000"/>
  </w:font>
  <w:font w:name="等线">
    <w:altName w:val="华文仿宋"/>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Verdana">
    <w:altName w:val="Ubuntu"/>
    <w:panose1 w:val="020B0604030504040204"/>
    <w:charset w:val="00"/>
    <w:family w:val="swiss"/>
    <w:pitch w:val="default"/>
    <w:sig w:usb0="00000000" w:usb1="00000000" w:usb2="00000010" w:usb3="00000000" w:csb0="2000019F" w:csb1="00000000"/>
  </w:font>
  <w:font w:name="Tahoma">
    <w:altName w:val="Droid Sans"/>
    <w:panose1 w:val="020B0604030504040204"/>
    <w:charset w:val="00"/>
    <w:family w:val="swiss"/>
    <w:pitch w:val="default"/>
    <w:sig w:usb0="00000000" w:usb1="00000000" w:usb2="00000029" w:usb3="00000000" w:csb0="200101FF" w:csb1="20280000"/>
  </w:font>
  <w:font w:name="微软雅黑">
    <w:altName w:val="黑体"/>
    <w:panose1 w:val="020B0503020204020204"/>
    <w:charset w:val="86"/>
    <w:family w:val="swiss"/>
    <w:pitch w:val="default"/>
    <w:sig w:usb0="00000000" w:usb1="00000000" w:usb2="00000016" w:usb3="00000000" w:csb0="0004001F" w:csb1="00000000"/>
  </w:font>
  <w:font w:name="Lucida Sans">
    <w:altName w:val="Noto Naskh Arabic"/>
    <w:panose1 w:val="020B0602030504020204"/>
    <w:charset w:val="00"/>
    <w:family w:val="swiss"/>
    <w:pitch w:val="default"/>
    <w:sig w:usb0="00000000" w:usb1="00000000" w:usb2="00000000" w:usb3="00000000" w:csb0="20000001" w:csb1="00000000"/>
  </w:font>
  <w:font w:name="Calibri Light">
    <w:altName w:val="DejaVu Sans"/>
    <w:panose1 w:val="020F0302020204030204"/>
    <w:charset w:val="00"/>
    <w:family w:val="swiss"/>
    <w:pitch w:val="default"/>
    <w:sig w:usb0="00000000" w:usb1="00000000" w:usb2="00000009" w:usb3="00000000" w:csb0="200001FF" w:csb1="00000000"/>
  </w:font>
  <w:font w:name="Helvetica Neue">
    <w:altName w:val="汉仪仿宋S"/>
    <w:panose1 w:val="00000000000000000000"/>
    <w:charset w:val="00"/>
    <w:family w:val="auto"/>
    <w:pitch w:val="default"/>
    <w:sig w:usb0="00000000" w:usb1="00000000" w:usb2="00000000" w:usb3="00000000" w:csb0="00000000" w:csb1="00000000"/>
  </w:font>
  <w:font w:name="Corbel">
    <w:altName w:val="FreeSans"/>
    <w:panose1 w:val="020B0503020204020204"/>
    <w:charset w:val="00"/>
    <w:family w:val="swiss"/>
    <w:pitch w:val="default"/>
    <w:sig w:usb0="00000000" w:usb1="00000000" w:usb2="00000000" w:usb3="00000000" w:csb0="2000019F" w:csb1="00000000"/>
  </w:font>
  <w:font w:name="隶书">
    <w:altName w:val="方正隶书_GBK"/>
    <w:panose1 w:val="02010509060101010101"/>
    <w:charset w:val="86"/>
    <w:family w:val="modern"/>
    <w:pitch w:val="default"/>
    <w:sig w:usb0="00000000" w:usb1="00000000" w:usb2="00000000" w:usb3="00000000" w:csb0="00040000" w:csb1="00000000"/>
  </w:font>
  <w:font w:name="方正书宋_GBK">
    <w:panose1 w:val="02000000000000000000"/>
    <w:charset w:val="86"/>
    <w:family w:val="auto"/>
    <w:pitch w:val="default"/>
    <w:sig w:usb0="00000001" w:usb1="08000000" w:usb2="00000000" w:usb3="00000000" w:csb0="00040000" w:csb1="0000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25"/>
                          </w:pPr>
                          <w:r>
                            <w:fldChar w:fldCharType="begin"/>
                          </w:r>
                          <w:r>
                            <w:instrText xml:space="preserve"> PAGE  \* MERGEFORMAT </w:instrText>
                          </w:r>
                          <w:r>
                            <w:fldChar w:fldCharType="separate"/>
                          </w:r>
                          <w:r>
                            <w:t>1</w:t>
                          </w:r>
                          <w:r>
                            <w:fldChar w:fldCharType="end"/>
                          </w: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WAAAAZHJzL1BLAQIUABQAAAAI&#10;AIdO4kDOqXm5zwAAAAUBAAAPAAAAAAAAAAEAIAAAADgAAABkcnMvZG93bnJldi54bWxQSwECFAAU&#10;AAAACACHTuJAmMrJSqsBAABFAwAADgAAAAAAAAABACAAAAA0AQAAZHJzL2Uyb0RvYy54bWxQSwUG&#10;AAAAAAYABgBZAQAAUQUAAAAA&#10;">
              <v:fill on="f" focussize="0,0"/>
              <v:stroke on="f"/>
              <v:imagedata o:title=""/>
              <o:lock v:ext="edit" aspectratio="f"/>
              <v:textbox inset="0mm,0mm,0mm,0mm" style="mso-fit-shape-to-text:t;">
                <w:txbxContent>
                  <w:p>
                    <w:pPr>
                      <w:pStyle w:val="25"/>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10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25"/>
                          </w:pPr>
                          <w:r>
                            <w:fldChar w:fldCharType="begin"/>
                          </w:r>
                          <w:r>
                            <w:instrText xml:space="preserve"> PAGE  \* MERGEFORMAT </w:instrText>
                          </w:r>
                          <w:r>
                            <w:fldChar w:fldCharType="separate"/>
                          </w:r>
                          <w:r>
                            <w:t>4</w:t>
                          </w:r>
                          <w:r>
                            <w:fldChar w:fldCharType="end"/>
                          </w: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BYAAABkcnMvUEsBAhQAFAAAAAgA&#10;h07iQM6pebnPAAAABQEAAA8AAAAAAAAAAQAgAAAAOAAAAGRycy9kb3ducmV2LnhtbFBLAQIUABQA&#10;AAAIAIdO4kAXnO0dqgEAAEUDAAAOAAAAAAAAAAEAIAAAADQBAABkcnMvZTJvRG9jLnhtbFBLBQYA&#10;AAAABgAGAFkBAABQBQAAAAA=&#10;">
              <v:fill on="f" focussize="0,0"/>
              <v:stroke on="f"/>
              <v:imagedata o:title=""/>
              <o:lock v:ext="edit" aspectratio="f"/>
              <v:textbox inset="0mm,0mm,0mm,0mm" style="mso-fit-shape-to-text:t;">
                <w:txbxContent>
                  <w:p>
                    <w:pPr>
                      <w:pStyle w:val="25"/>
                    </w:pPr>
                    <w:r>
                      <w:fldChar w:fldCharType="begin"/>
                    </w:r>
                    <w:r>
                      <w:instrText xml:space="preserve"> PAGE  \* MERGEFORMAT </w:instrText>
                    </w:r>
                    <w:r>
                      <w:fldChar w:fldCharType="separate"/>
                    </w:r>
                    <w:r>
                      <w:t>4</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E808894"/>
    <w:multiLevelType w:val="singleLevel"/>
    <w:tmpl w:val="CE808894"/>
    <w:lvl w:ilvl="0" w:tentative="0">
      <w:start w:val="1"/>
      <w:numFmt w:val="decimal"/>
      <w:suff w:val="nothing"/>
      <w:lvlText w:val="%1、"/>
      <w:lvlJc w:val="left"/>
    </w:lvl>
  </w:abstractNum>
  <w:abstractNum w:abstractNumId="1">
    <w:nsid w:val="D229CCF1"/>
    <w:multiLevelType w:val="singleLevel"/>
    <w:tmpl w:val="D229CCF1"/>
    <w:lvl w:ilvl="0" w:tentative="0">
      <w:start w:val="1"/>
      <w:numFmt w:val="decimal"/>
      <w:pStyle w:val="7"/>
      <w:lvlText w:val="%1."/>
      <w:lvlJc w:val="left"/>
      <w:pPr>
        <w:tabs>
          <w:tab w:val="left" w:pos="780"/>
        </w:tabs>
        <w:ind w:left="780" w:hanging="360"/>
      </w:pPr>
    </w:lvl>
  </w:abstractNum>
  <w:abstractNum w:abstractNumId="2">
    <w:nsid w:val="FFFFFF7F"/>
    <w:multiLevelType w:val="singleLevel"/>
    <w:tmpl w:val="FFFFFF7F"/>
    <w:lvl w:ilvl="0" w:tentative="0">
      <w:start w:val="1"/>
      <w:numFmt w:val="decimal"/>
      <w:pStyle w:val="248"/>
      <w:lvlText w:val="%1."/>
      <w:lvlJc w:val="left"/>
      <w:pPr>
        <w:tabs>
          <w:tab w:val="left" w:pos="780"/>
        </w:tabs>
        <w:ind w:left="780" w:hanging="360"/>
      </w:pPr>
    </w:lvl>
  </w:abstractNum>
  <w:abstractNum w:abstractNumId="3">
    <w:nsid w:val="00000001"/>
    <w:multiLevelType w:val="multilevel"/>
    <w:tmpl w:val="00000001"/>
    <w:lvl w:ilvl="0" w:tentative="0">
      <w:start w:val="1"/>
      <w:numFmt w:val="decimal"/>
      <w:lvlText w:val="%1."/>
      <w:lvlJc w:val="left"/>
      <w:pPr>
        <w:ind w:left="0" w:firstLine="0"/>
      </w:pPr>
    </w:lvl>
    <w:lvl w:ilvl="1" w:tentative="0">
      <w:start w:val="1"/>
      <w:numFmt w:val="lowerLetter"/>
      <w:lvlText w:val="%2)"/>
      <w:lvlJc w:val="left"/>
      <w:pPr>
        <w:ind w:left="420" w:firstLine="0"/>
      </w:pPr>
    </w:lvl>
    <w:lvl w:ilvl="2" w:tentative="0">
      <w:start w:val="1"/>
      <w:numFmt w:val="lowerRoman"/>
      <w:lvlText w:val="%3."/>
      <w:lvlJc w:val="left"/>
      <w:pPr>
        <w:ind w:left="840" w:firstLine="0"/>
      </w:pPr>
    </w:lvl>
    <w:lvl w:ilvl="3" w:tentative="0">
      <w:start w:val="1"/>
      <w:numFmt w:val="decimal"/>
      <w:lvlText w:val="%4."/>
      <w:lvlJc w:val="left"/>
      <w:pPr>
        <w:ind w:left="1260" w:firstLine="0"/>
      </w:pPr>
    </w:lvl>
    <w:lvl w:ilvl="4" w:tentative="0">
      <w:start w:val="1"/>
      <w:numFmt w:val="lowerLetter"/>
      <w:lvlText w:val="%5)"/>
      <w:lvlJc w:val="left"/>
      <w:pPr>
        <w:ind w:left="1680" w:firstLine="0"/>
      </w:pPr>
    </w:lvl>
    <w:lvl w:ilvl="5" w:tentative="0">
      <w:start w:val="1"/>
      <w:numFmt w:val="lowerRoman"/>
      <w:lvlText w:val="%6."/>
      <w:lvlJc w:val="left"/>
      <w:pPr>
        <w:ind w:left="2100" w:firstLine="0"/>
      </w:pPr>
    </w:lvl>
    <w:lvl w:ilvl="6" w:tentative="0">
      <w:start w:val="1"/>
      <w:numFmt w:val="decimal"/>
      <w:lvlText w:val="%7."/>
      <w:lvlJc w:val="left"/>
      <w:pPr>
        <w:ind w:left="2520" w:firstLine="0"/>
      </w:pPr>
    </w:lvl>
    <w:lvl w:ilvl="7" w:tentative="0">
      <w:start w:val="1"/>
      <w:numFmt w:val="lowerLetter"/>
      <w:lvlText w:val="%8)"/>
      <w:lvlJc w:val="left"/>
      <w:pPr>
        <w:ind w:left="2940" w:firstLine="0"/>
      </w:pPr>
    </w:lvl>
    <w:lvl w:ilvl="8" w:tentative="0">
      <w:start w:val="1"/>
      <w:numFmt w:val="lowerRoman"/>
      <w:lvlText w:val="%9."/>
      <w:lvlJc w:val="left"/>
      <w:pPr>
        <w:ind w:left="3360" w:firstLine="0"/>
      </w:pPr>
    </w:lvl>
  </w:abstractNum>
  <w:abstractNum w:abstractNumId="4">
    <w:nsid w:val="48BBF4A5"/>
    <w:multiLevelType w:val="singleLevel"/>
    <w:tmpl w:val="48BBF4A5"/>
    <w:lvl w:ilvl="0" w:tentative="0">
      <w:start w:val="1"/>
      <w:numFmt w:val="bullet"/>
      <w:pStyle w:val="2"/>
      <w:lvlText w:val=""/>
      <w:lvlJc w:val="left"/>
      <w:pPr>
        <w:tabs>
          <w:tab w:val="left" w:pos="780"/>
        </w:tabs>
        <w:ind w:left="780" w:hanging="360"/>
      </w:pPr>
      <w:rPr>
        <w:rFonts w:hint="default" w:ascii="Wingdings" w:hAnsi="Wingdings"/>
      </w:rPr>
    </w:lvl>
  </w:abstractNum>
  <w:num w:numId="1">
    <w:abstractNumId w:val="4"/>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false"/>
  <w:bordersDoNotSurroundFooter w:val="false"/>
  <w:documentProtection w:enforcement="0"/>
  <w:defaultTabStop w:val="420"/>
  <w:drawingGridHorizontalSpacing w:val="0"/>
  <w:drawingGridVerticalSpacing w:val="0"/>
  <w:displayHorizontalDrawingGridEvery w:val="1"/>
  <w:displayVerticalDrawingGridEvery w:val="1"/>
  <w:doNotShadeFormData w:val="true"/>
  <w:noPunctuationKerning w:val="true"/>
  <w:characterSpacingControl w:val="doNotCompress"/>
  <w:endnotePr>
    <w:numFmt w:val="decimal"/>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QxMzI4NDEwNTVjMmU3N2ZlZDBhNjZlY2U4ZDAxODAifQ=="/>
  </w:docVars>
  <w:rsids>
    <w:rsidRoot w:val="00CC2016"/>
    <w:rsid w:val="00CC2016"/>
    <w:rsid w:val="00E67B2F"/>
    <w:rsid w:val="014C4777"/>
    <w:rsid w:val="02465116"/>
    <w:rsid w:val="03902DA1"/>
    <w:rsid w:val="03DA703C"/>
    <w:rsid w:val="06CE63EA"/>
    <w:rsid w:val="08F7758A"/>
    <w:rsid w:val="0ABC4C4E"/>
    <w:rsid w:val="0FF15458"/>
    <w:rsid w:val="101D7CB3"/>
    <w:rsid w:val="17086664"/>
    <w:rsid w:val="195E8696"/>
    <w:rsid w:val="19A67C34"/>
    <w:rsid w:val="1C7D3547"/>
    <w:rsid w:val="20D03886"/>
    <w:rsid w:val="21914A84"/>
    <w:rsid w:val="22BE5509"/>
    <w:rsid w:val="22BFE1E5"/>
    <w:rsid w:val="23A137FE"/>
    <w:rsid w:val="25FB4ED1"/>
    <w:rsid w:val="263402C6"/>
    <w:rsid w:val="2C223A78"/>
    <w:rsid w:val="2CEF881C"/>
    <w:rsid w:val="33843482"/>
    <w:rsid w:val="36DA1BD6"/>
    <w:rsid w:val="381709DE"/>
    <w:rsid w:val="38CA59AD"/>
    <w:rsid w:val="3BC34AA8"/>
    <w:rsid w:val="3DB72145"/>
    <w:rsid w:val="3E1E02CD"/>
    <w:rsid w:val="3EDA41F4"/>
    <w:rsid w:val="41734E33"/>
    <w:rsid w:val="4410481E"/>
    <w:rsid w:val="471916B2"/>
    <w:rsid w:val="47991120"/>
    <w:rsid w:val="4D0D4CD7"/>
    <w:rsid w:val="4D4E04D2"/>
    <w:rsid w:val="4F7F3D6E"/>
    <w:rsid w:val="4F882C34"/>
    <w:rsid w:val="50651D56"/>
    <w:rsid w:val="53EB432D"/>
    <w:rsid w:val="56CD2C27"/>
    <w:rsid w:val="56EC1DEC"/>
    <w:rsid w:val="5BFFD347"/>
    <w:rsid w:val="5FFE5109"/>
    <w:rsid w:val="5FFFC03F"/>
    <w:rsid w:val="62314950"/>
    <w:rsid w:val="62AE5AE2"/>
    <w:rsid w:val="68FD6685"/>
    <w:rsid w:val="6A3302BD"/>
    <w:rsid w:val="6BA77CAA"/>
    <w:rsid w:val="6C2C3F40"/>
    <w:rsid w:val="6CF64CE4"/>
    <w:rsid w:val="6DDEB424"/>
    <w:rsid w:val="6E094BC3"/>
    <w:rsid w:val="6E474A49"/>
    <w:rsid w:val="6ECB6A06"/>
    <w:rsid w:val="6FBB23DE"/>
    <w:rsid w:val="714A3C0D"/>
    <w:rsid w:val="736C38DD"/>
    <w:rsid w:val="74A965CA"/>
    <w:rsid w:val="76EFA534"/>
    <w:rsid w:val="77A220FE"/>
    <w:rsid w:val="78F35AA8"/>
    <w:rsid w:val="79B75A0F"/>
    <w:rsid w:val="7BEF4DDC"/>
    <w:rsid w:val="7BFDBFC1"/>
    <w:rsid w:val="7D6045BA"/>
    <w:rsid w:val="7FD710DD"/>
    <w:rsid w:val="7FFD5356"/>
    <w:rsid w:val="B6FB61EB"/>
    <w:rsid w:val="B6FDFD7B"/>
    <w:rsid w:val="BB7DABCC"/>
    <w:rsid w:val="BBFB6ED3"/>
    <w:rsid w:val="BD235BFF"/>
    <w:rsid w:val="C7CFA5EE"/>
    <w:rsid w:val="D73B65CE"/>
    <w:rsid w:val="D7FB3F88"/>
    <w:rsid w:val="DF6D8946"/>
    <w:rsid w:val="F27AAD01"/>
    <w:rsid w:val="F7FD4479"/>
    <w:rsid w:val="F9FFD1A7"/>
    <w:rsid w:val="FCDF29C6"/>
    <w:rsid w:val="FCF7A320"/>
    <w:rsid w:val="FF7E323C"/>
    <w:rsid w:val="FFF7901B"/>
    <w:rsid w:val="FFFD62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qFormat="1"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qFormat="1"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qFormat="1"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qFormat="1"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qFormat="1"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qFormat="1"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qFormat="1"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qFormat="1"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sz w:val="21"/>
      <w:szCs w:val="24"/>
      <w:lang w:val="en-US" w:eastAsia="zh-CN" w:bidi="ar-SA"/>
    </w:rPr>
  </w:style>
  <w:style w:type="paragraph" w:styleId="3">
    <w:name w:val="heading 6"/>
    <w:next w:val="1"/>
    <w:qFormat/>
    <w:uiPriority w:val="0"/>
    <w:pPr>
      <w:pBdr>
        <w:top w:val="none" w:color="000000" w:sz="0" w:space="3"/>
        <w:left w:val="none" w:color="000000" w:sz="0" w:space="3"/>
        <w:bottom w:val="none" w:color="000000" w:sz="0" w:space="3"/>
        <w:right w:val="none" w:color="000000" w:sz="0" w:space="3"/>
        <w:between w:val="none" w:color="000000" w:sz="0" w:space="0"/>
      </w:pBdr>
      <w:spacing w:before="60" w:after="60" w:line="440" w:lineRule="atLeast"/>
      <w:jc w:val="both"/>
      <w:outlineLvl w:val="5"/>
    </w:pPr>
    <w:rPr>
      <w:rFonts w:ascii="宋体" w:hAnsi="宋体" w:eastAsia="宋体" w:cs="Times New Roman"/>
      <w:sz w:val="24"/>
      <w:lang w:val="en-US" w:eastAsia="zh-CN" w:bidi="ar-SA"/>
    </w:rPr>
  </w:style>
  <w:style w:type="paragraph" w:styleId="4">
    <w:name w:val="heading 7"/>
    <w:next w:val="1"/>
    <w:qFormat/>
    <w:uiPriority w:val="0"/>
    <w:pPr>
      <w:keepNext/>
      <w:keepLines/>
      <w:widowControl w:val="0"/>
      <w:pBdr>
        <w:top w:val="none" w:color="000000" w:sz="0" w:space="3"/>
        <w:left w:val="none" w:color="000000" w:sz="0" w:space="3"/>
        <w:bottom w:val="none" w:color="000000" w:sz="0" w:space="3"/>
        <w:right w:val="none" w:color="000000" w:sz="0" w:space="3"/>
        <w:between w:val="none" w:color="000000" w:sz="0" w:space="0"/>
      </w:pBdr>
      <w:spacing w:before="240" w:after="64" w:line="320" w:lineRule="atLeast"/>
      <w:jc w:val="both"/>
      <w:outlineLvl w:val="6"/>
    </w:pPr>
    <w:rPr>
      <w:rFonts w:ascii="宋体" w:hAnsi="宋体" w:eastAsia="宋体" w:cs="Times New Roman"/>
      <w:b/>
      <w:sz w:val="24"/>
      <w:lang w:val="en-US" w:eastAsia="zh-CN" w:bidi="ar-SA"/>
    </w:rPr>
  </w:style>
  <w:style w:type="paragraph" w:styleId="5">
    <w:name w:val="heading 8"/>
    <w:next w:val="1"/>
    <w:qFormat/>
    <w:uiPriority w:val="0"/>
    <w:pPr>
      <w:keepNext/>
      <w:keepLines/>
      <w:widowControl w:val="0"/>
      <w:pBdr>
        <w:top w:val="none" w:color="000000" w:sz="0" w:space="3"/>
        <w:left w:val="none" w:color="000000" w:sz="0" w:space="3"/>
        <w:bottom w:val="none" w:color="000000" w:sz="0" w:space="3"/>
        <w:right w:val="none" w:color="000000" w:sz="0" w:space="3"/>
        <w:between w:val="none" w:color="000000" w:sz="0" w:space="0"/>
      </w:pBdr>
      <w:spacing w:before="240" w:after="64" w:line="320" w:lineRule="atLeast"/>
      <w:jc w:val="both"/>
      <w:outlineLvl w:val="7"/>
    </w:pPr>
    <w:rPr>
      <w:rFonts w:ascii="Arial" w:hAnsi="Arial" w:eastAsia="黑体" w:cs="Times New Roman"/>
      <w:sz w:val="24"/>
      <w:lang w:val="en-US" w:eastAsia="zh-CN" w:bidi="ar-SA"/>
    </w:rPr>
  </w:style>
  <w:style w:type="paragraph" w:styleId="6">
    <w:name w:val="heading 9"/>
    <w:next w:val="1"/>
    <w:qFormat/>
    <w:uiPriority w:val="0"/>
    <w:pPr>
      <w:keepNext/>
      <w:keepLines/>
      <w:widowControl w:val="0"/>
      <w:pBdr>
        <w:top w:val="none" w:color="000000" w:sz="0" w:space="3"/>
        <w:left w:val="none" w:color="000000" w:sz="0" w:space="3"/>
        <w:bottom w:val="none" w:color="000000" w:sz="0" w:space="3"/>
        <w:right w:val="none" w:color="000000" w:sz="0" w:space="3"/>
        <w:between w:val="none" w:color="000000" w:sz="0" w:space="0"/>
      </w:pBdr>
      <w:spacing w:before="240" w:after="64" w:line="320" w:lineRule="atLeast"/>
      <w:jc w:val="both"/>
      <w:outlineLvl w:val="8"/>
    </w:pPr>
    <w:rPr>
      <w:rFonts w:ascii="Arial" w:hAnsi="Arial" w:eastAsia="黑体" w:cs="Times New Roman"/>
      <w:sz w:val="24"/>
      <w:lang w:val="en-US" w:eastAsia="zh-CN" w:bidi="ar-SA"/>
    </w:rPr>
  </w:style>
  <w:style w:type="character" w:default="1" w:styleId="40">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List Bullet 2"/>
    <w:basedOn w:val="1"/>
    <w:qFormat/>
    <w:uiPriority w:val="0"/>
    <w:pPr>
      <w:numPr>
        <w:ilvl w:val="0"/>
        <w:numId w:val="1"/>
      </w:numPr>
    </w:pPr>
  </w:style>
  <w:style w:type="paragraph" w:styleId="7">
    <w:name w:val="List Number 2"/>
    <w:basedOn w:val="1"/>
    <w:qFormat/>
    <w:uiPriority w:val="0"/>
    <w:pPr>
      <w:numPr>
        <w:ilvl w:val="0"/>
        <w:numId w:val="2"/>
      </w:numPr>
    </w:pPr>
  </w:style>
  <w:style w:type="paragraph" w:styleId="8">
    <w:name w:val="List Number"/>
    <w:qFormat/>
    <w:uiPriority w:val="0"/>
    <w:pPr>
      <w:pBdr>
        <w:top w:val="none" w:color="000000" w:sz="0" w:space="3"/>
        <w:left w:val="none" w:color="000000" w:sz="0" w:space="3"/>
        <w:bottom w:val="none" w:color="000000" w:sz="0" w:space="3"/>
        <w:right w:val="none" w:color="000000" w:sz="0" w:space="3"/>
        <w:between w:val="none" w:color="000000" w:sz="0" w:space="0"/>
      </w:pBdr>
      <w:tabs>
        <w:tab w:val="left" w:pos="454"/>
      </w:tabs>
      <w:ind w:left="454" w:hanging="284"/>
    </w:pPr>
    <w:rPr>
      <w:rFonts w:ascii="Times New Roman" w:hAnsi="Times New Roman" w:eastAsia="宋体" w:cs="Times New Roman"/>
      <w:sz w:val="24"/>
      <w:lang w:val="en-US" w:eastAsia="zh-CN" w:bidi="ar-SA"/>
    </w:rPr>
  </w:style>
  <w:style w:type="paragraph" w:styleId="9">
    <w:name w:val="Normal Indent"/>
    <w:basedOn w:val="1"/>
    <w:next w:val="10"/>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firstLine="420"/>
      <w:jc w:val="both"/>
    </w:pPr>
    <w:rPr>
      <w:rFonts w:ascii="Times New Roman" w:hAnsi="Times New Roman" w:eastAsia="宋体" w:cs="Times New Roman"/>
      <w:kern w:val="1"/>
      <w:sz w:val="21"/>
      <w:szCs w:val="24"/>
      <w:lang w:val="en-US" w:eastAsia="zh-CN" w:bidi="ar-SA"/>
    </w:rPr>
  </w:style>
  <w:style w:type="paragraph" w:styleId="10">
    <w:name w:val="Body Text Indent"/>
    <w:basedOn w:val="1"/>
    <w:next w:val="11"/>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after="120"/>
      <w:ind w:left="420"/>
      <w:jc w:val="both"/>
    </w:pPr>
    <w:rPr>
      <w:rFonts w:ascii="Times New Roman" w:hAnsi="Times New Roman" w:eastAsia="宋体" w:cs="Times New Roman"/>
      <w:kern w:val="1"/>
      <w:sz w:val="21"/>
      <w:szCs w:val="24"/>
      <w:lang w:val="en-US" w:eastAsia="zh-CN" w:bidi="ar-SA"/>
    </w:rPr>
  </w:style>
  <w:style w:type="paragraph" w:customStyle="1" w:styleId="11">
    <w:name w:val="正文文本首行缩进 2"/>
    <w:basedOn w:val="12"/>
    <w:qFormat/>
    <w:uiPriority w:val="99"/>
    <w:pPr>
      <w:spacing w:line="200" w:lineRule="atLeast"/>
      <w:ind w:firstLine="420"/>
    </w:pPr>
    <w:rPr>
      <w:rFonts w:ascii="宋体" w:hAnsi="Courier New"/>
      <w:spacing w:val="-4"/>
      <w:sz w:val="18"/>
    </w:rPr>
  </w:style>
  <w:style w:type="paragraph" w:customStyle="1" w:styleId="12">
    <w:name w:val="正文缩进1"/>
    <w:basedOn w:val="13"/>
    <w:next w:val="15"/>
    <w:qFormat/>
    <w:uiPriority w:val="99"/>
    <w:pPr>
      <w:autoSpaceDE w:val="0"/>
      <w:autoSpaceDN w:val="0"/>
      <w:adjustRightInd w:val="0"/>
      <w:snapToGrid w:val="0"/>
      <w:spacing w:after="120"/>
      <w:ind w:left="420" w:leftChars="200" w:firstLine="480" w:firstLineChars="200"/>
    </w:pPr>
    <w:rPr>
      <w:szCs w:val="21"/>
    </w:rPr>
  </w:style>
  <w:style w:type="paragraph" w:customStyle="1" w:styleId="13">
    <w:name w:val="正文1"/>
    <w:basedOn w:val="14"/>
    <w:next w:val="1"/>
    <w:qFormat/>
    <w:uiPriority w:val="0"/>
    <w:pPr>
      <w:spacing w:before="156" w:line="360" w:lineRule="auto"/>
      <w:ind w:left="426"/>
    </w:pPr>
    <w:rPr>
      <w:sz w:val="24"/>
      <w:szCs w:val="20"/>
    </w:rPr>
  </w:style>
  <w:style w:type="paragraph" w:styleId="14">
    <w:name w:val="toc 3"/>
    <w:basedOn w:val="1"/>
    <w:next w:val="1"/>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left="840"/>
      <w:jc w:val="both"/>
    </w:pPr>
    <w:rPr>
      <w:rFonts w:ascii="Calibri" w:hAnsi="Calibri" w:eastAsia="宋体" w:cs="Times New Roman"/>
      <w:kern w:val="1"/>
      <w:sz w:val="21"/>
      <w:szCs w:val="22"/>
      <w:lang w:val="en-US" w:eastAsia="zh-CN" w:bidi="ar-SA"/>
    </w:rPr>
  </w:style>
  <w:style w:type="paragraph" w:customStyle="1" w:styleId="15">
    <w:name w:val="正文首行缩进 21"/>
    <w:basedOn w:val="16"/>
    <w:next w:val="1"/>
    <w:qFormat/>
    <w:uiPriority w:val="99"/>
    <w:pPr>
      <w:spacing w:line="200" w:lineRule="atLeast"/>
      <w:ind w:firstLine="420"/>
    </w:pPr>
    <w:rPr>
      <w:rFonts w:ascii="宋体" w:hAnsi="Courier New"/>
      <w:spacing w:val="-4"/>
      <w:sz w:val="18"/>
    </w:rPr>
  </w:style>
  <w:style w:type="paragraph" w:customStyle="1" w:styleId="16">
    <w:name w:val="正文文本缩进1"/>
    <w:basedOn w:val="1"/>
    <w:next w:val="1"/>
    <w:qFormat/>
    <w:uiPriority w:val="0"/>
    <w:pPr>
      <w:widowControl/>
      <w:spacing w:after="120"/>
      <w:ind w:left="420"/>
    </w:pPr>
    <w:rPr>
      <w:color w:val="000000"/>
    </w:rPr>
  </w:style>
  <w:style w:type="paragraph" w:styleId="17">
    <w:name w:val="caption"/>
    <w:next w:val="1"/>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jc w:val="center"/>
    </w:pPr>
    <w:rPr>
      <w:rFonts w:ascii="Calibri" w:hAnsi="Calibri" w:eastAsia="宋体" w:cs="Times New Roman"/>
      <w:kern w:val="1"/>
      <w:lang w:val="en-US" w:eastAsia="zh-CN" w:bidi="ar-SA"/>
    </w:rPr>
  </w:style>
  <w:style w:type="paragraph" w:styleId="18">
    <w:name w:val="Document Map"/>
    <w:qFormat/>
    <w:uiPriority w:val="0"/>
    <w:pPr>
      <w:widowControl w:val="0"/>
      <w:pBdr>
        <w:top w:val="none" w:color="000000" w:sz="0" w:space="0"/>
        <w:left w:val="none" w:color="000000" w:sz="0" w:space="0"/>
        <w:bottom w:val="none" w:color="000000" w:sz="0" w:space="0"/>
        <w:right w:val="none" w:color="000000" w:sz="0" w:space="0"/>
        <w:between w:val="none" w:color="000000" w:sz="0" w:space="0"/>
      </w:pBdr>
      <w:shd w:val="clear" w:color="000000" w:fill="00007F"/>
      <w:jc w:val="both"/>
    </w:pPr>
    <w:rPr>
      <w:rFonts w:ascii="Times New Roman" w:hAnsi="Times New Roman" w:eastAsia="宋体" w:cs="Times New Roman"/>
      <w:kern w:val="1"/>
      <w:sz w:val="21"/>
      <w:szCs w:val="24"/>
      <w:lang w:val="en-US" w:eastAsia="zh-CN" w:bidi="ar-SA"/>
    </w:rPr>
  </w:style>
  <w:style w:type="paragraph" w:styleId="19">
    <w:name w:val="Body Text"/>
    <w:basedOn w:val="1"/>
    <w:next w:val="20"/>
    <w:qFormat/>
    <w:uiPriority w:val="0"/>
    <w:pPr>
      <w:pBdr>
        <w:top w:val="none" w:color="000000" w:sz="0" w:space="3"/>
        <w:left w:val="none" w:color="000000" w:sz="0" w:space="3"/>
        <w:bottom w:val="none" w:color="000000" w:sz="0" w:space="3"/>
        <w:right w:val="none" w:color="000000" w:sz="0" w:space="3"/>
      </w:pBdr>
      <w:spacing w:line="360" w:lineRule="auto"/>
    </w:pPr>
    <w:rPr>
      <w:rFonts w:eastAsia="仿宋"/>
      <w:kern w:val="1"/>
      <w:sz w:val="28"/>
    </w:rPr>
  </w:style>
  <w:style w:type="paragraph" w:styleId="20">
    <w:name w:val="Body Text First Indent"/>
    <w:basedOn w:val="19"/>
    <w:next w:val="1"/>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after="120"/>
      <w:ind w:firstLine="420"/>
      <w:jc w:val="both"/>
    </w:pPr>
    <w:rPr>
      <w:rFonts w:ascii="Times New Roman" w:hAnsi="Times New Roman" w:eastAsia="宋体" w:cs="Times New Roman"/>
      <w:sz w:val="21"/>
      <w:szCs w:val="24"/>
      <w:lang w:val="en-US" w:eastAsia="zh-CN" w:bidi="ar-SA"/>
    </w:rPr>
  </w:style>
  <w:style w:type="paragraph" w:styleId="21">
    <w:name w:val="Block Text"/>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before="120" w:line="360" w:lineRule="auto"/>
      <w:ind w:left="824" w:right="202"/>
      <w:jc w:val="both"/>
    </w:pPr>
    <w:rPr>
      <w:rFonts w:ascii="宋体" w:hAnsi="宋体" w:eastAsia="宋体" w:cs="Times New Roman"/>
      <w:kern w:val="1"/>
      <w:sz w:val="24"/>
      <w:szCs w:val="21"/>
      <w:lang w:val="en-US" w:eastAsia="zh-CN" w:bidi="ar-SA"/>
    </w:rPr>
  </w:style>
  <w:style w:type="paragraph" w:styleId="22">
    <w:name w:val="Plain Text"/>
    <w:basedOn w:val="1"/>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宋体" w:hAnsi="宋体" w:eastAsia="宋体" w:cs="Times New Roman"/>
      <w:kern w:val="1"/>
      <w:sz w:val="21"/>
      <w:lang w:val="en-US" w:eastAsia="zh-CN" w:bidi="ar-SA"/>
    </w:rPr>
  </w:style>
  <w:style w:type="paragraph" w:styleId="23">
    <w:name w:val="Date"/>
    <w:next w:val="1"/>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楷体_GB2312" w:hAnsi="楷体_GB2312" w:eastAsia="楷体" w:cs="Times New Roman"/>
      <w:b/>
      <w:kern w:val="1"/>
      <w:sz w:val="28"/>
      <w:lang w:val="en-US" w:eastAsia="zh-CN" w:bidi="ar-SA"/>
    </w:rPr>
  </w:style>
  <w:style w:type="paragraph" w:styleId="24">
    <w:name w:val="Balloon Text"/>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18"/>
      <w:szCs w:val="18"/>
      <w:lang w:val="en-US" w:eastAsia="zh-CN" w:bidi="ar-SA"/>
    </w:rPr>
  </w:style>
  <w:style w:type="paragraph" w:styleId="25">
    <w:name w:val="footer"/>
    <w:basedOn w:val="1"/>
    <w:qFormat/>
    <w:uiPriority w:val="0"/>
    <w:pPr>
      <w:tabs>
        <w:tab w:val="center" w:pos="4153"/>
        <w:tab w:val="right" w:pos="8306"/>
      </w:tabs>
      <w:snapToGrid w:val="0"/>
      <w:jc w:val="left"/>
    </w:pPr>
    <w:rPr>
      <w:sz w:val="18"/>
    </w:rPr>
  </w:style>
  <w:style w:type="paragraph" w:styleId="2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27">
    <w:name w:val="toc 4"/>
    <w:next w:val="1"/>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right" w:leader="dot" w:pos="8314"/>
      </w:tabs>
      <w:ind w:firstLine="588"/>
      <w:jc w:val="both"/>
    </w:pPr>
    <w:rPr>
      <w:rFonts w:ascii="Times New Roman" w:hAnsi="Times New Roman" w:eastAsia="宋体" w:cs="Times New Roman"/>
      <w:kern w:val="1"/>
      <w:sz w:val="21"/>
      <w:szCs w:val="24"/>
      <w:lang w:val="en-US" w:eastAsia="zh-CN" w:bidi="ar-SA"/>
    </w:rPr>
  </w:style>
  <w:style w:type="paragraph" w:styleId="28">
    <w:name w:val="HTML Preformatted"/>
    <w:qFormat/>
    <w:uiPriority w:val="0"/>
    <w:pPr>
      <w:pBdr>
        <w:top w:val="none" w:color="000000" w:sz="0" w:space="3"/>
        <w:left w:val="none" w:color="000000" w:sz="0" w:space="3"/>
        <w:bottom w:val="none" w:color="000000" w:sz="0" w:space="3"/>
        <w:right w:val="none" w:color="000000" w:sz="0" w:space="3"/>
        <w:between w:val="none" w:color="000000" w:sz="0" w:space="0"/>
      </w:pBdr>
      <w:tabs>
        <w:tab w:val="left" w:pos="916"/>
        <w:tab w:val="left" w:pos="1832"/>
        <w:tab w:val="left" w:pos="2748"/>
        <w:tab w:val="left" w:pos="3664"/>
        <w:tab w:val="left" w:pos="4580"/>
        <w:tab w:val="left" w:pos="5496"/>
        <w:tab w:val="left" w:pos="6412"/>
        <w:tab w:val="left" w:pos="7328"/>
        <w:tab w:val="left" w:pos="8244"/>
        <w:tab w:val="left" w:pos="8741"/>
        <w:tab w:val="left" w:pos="10076"/>
        <w:tab w:val="left" w:pos="10992"/>
        <w:tab w:val="left" w:pos="11908"/>
        <w:tab w:val="left" w:pos="12824"/>
        <w:tab w:val="left" w:pos="13740"/>
        <w:tab w:val="left" w:pos="14656"/>
      </w:tabs>
    </w:pPr>
    <w:rPr>
      <w:rFonts w:ascii="黑体" w:hAnsi="黑体" w:eastAsia="黑体" w:cs="Times New Roman"/>
      <w:lang w:val="en-US" w:eastAsia="zh-CN" w:bidi="ar-SA"/>
    </w:rPr>
  </w:style>
  <w:style w:type="paragraph" w:styleId="29">
    <w:name w:val="Normal (Web)"/>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Arial Unicode MS" w:hAnsi="Arial Unicode MS" w:eastAsia="Arial Unicode MS" w:cs="Arial Unicode MS"/>
      <w:sz w:val="19"/>
      <w:szCs w:val="19"/>
      <w:lang w:val="en-US" w:eastAsia="zh-CN" w:bidi="ar-SA"/>
    </w:rPr>
  </w:style>
  <w:style w:type="paragraph" w:styleId="30">
    <w:name w:val="Body Text First Indent 2"/>
    <w:basedOn w:val="10"/>
    <w:next w:val="20"/>
    <w:qFormat/>
    <w:uiPriority w:val="0"/>
    <w:pPr>
      <w:adjustRightInd/>
      <w:spacing w:after="120" w:line="240" w:lineRule="auto"/>
      <w:ind w:left="420" w:leftChars="200" w:firstLine="210"/>
    </w:pPr>
    <w:rPr>
      <w:sz w:val="21"/>
    </w:rPr>
  </w:style>
  <w:style w:type="table" w:styleId="32">
    <w:name w:val="Table Grid"/>
    <w:basedOn w:val="3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33">
    <w:name w:val="Medium Grid 3"/>
    <w:basedOn w:val="31"/>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C0C0C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000000"/>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000000"/>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000000"/>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000000"/>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80808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808080"/>
      </w:tcPr>
    </w:tblStylePr>
  </w:style>
  <w:style w:type="table" w:styleId="34">
    <w:name w:val="Medium Grid 3 Accent 1"/>
    <w:basedOn w:val="31"/>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D3DFEE"/>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F81B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F81B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F81B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F81B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7BFDE"/>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7BFDE"/>
      </w:tcPr>
    </w:tblStylePr>
  </w:style>
  <w:style w:type="table" w:styleId="35">
    <w:name w:val="Medium Grid 3 Accent 2"/>
    <w:basedOn w:val="31"/>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EFD3D2"/>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C0504D"/>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C0504D"/>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C0504D"/>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C0504D"/>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DFA7A6"/>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DFA7A6"/>
      </w:tcPr>
    </w:tblStylePr>
  </w:style>
  <w:style w:type="table" w:styleId="36">
    <w:name w:val="Medium Grid 3 Accent 3"/>
    <w:basedOn w:val="31"/>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E6EED5"/>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9BBB59"/>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9BBB59"/>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9BBB59"/>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9BBB59"/>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CDDDAC"/>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CDDDAC"/>
      </w:tcPr>
    </w:tblStylePr>
  </w:style>
  <w:style w:type="table" w:styleId="37">
    <w:name w:val="Medium Grid 3 Accent 4"/>
    <w:basedOn w:val="31"/>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DFD8E8"/>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8064A2"/>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8064A2"/>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8064A2"/>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8064A2"/>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BFB1D0"/>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BFB1D0"/>
      </w:tcPr>
    </w:tblStylePr>
  </w:style>
  <w:style w:type="table" w:styleId="38">
    <w:name w:val="Medium Grid 3 Accent 5"/>
    <w:basedOn w:val="31"/>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D2EAF1"/>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4BACC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4BACC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4BACC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4BACC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A5D5E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A5D5E2"/>
      </w:tcPr>
    </w:tblStylePr>
  </w:style>
  <w:style w:type="table" w:styleId="39">
    <w:name w:val="Medium Grid 3 Accent 6"/>
    <w:basedOn w:val="31"/>
    <w:qFormat/>
    <w:uiPriority w:val="69"/>
    <w:tblPr>
      <w:tblBorders>
        <w:top w:val="single" w:color="CCE8CF" w:sz="8" w:space="0"/>
        <w:left w:val="single" w:color="CCE8CF" w:sz="8" w:space="0"/>
        <w:bottom w:val="single" w:color="CCE8CF" w:sz="8" w:space="0"/>
        <w:right w:val="single" w:color="CCE8CF" w:sz="8" w:space="0"/>
        <w:insideH w:val="single" w:color="CCE8CF" w:sz="6" w:space="0"/>
        <w:insideV w:val="single" w:color="CCE8CF" w:sz="6" w:space="0"/>
      </w:tblBorders>
    </w:tblPr>
    <w:tcPr>
      <w:shd w:val="clear" w:color="auto" w:fill="FDE4D0"/>
    </w:tcPr>
    <w:tblStylePr w:type="firstRow">
      <w:rPr>
        <w:b/>
        <w:bCs/>
        <w:i w:val="0"/>
        <w:iCs w:val="0"/>
        <w:color w:val="CCE8CF"/>
      </w:rPr>
      <w:tblPr/>
      <w:tcPr>
        <w:tcBorders>
          <w:top w:val="single" w:color="CCE8CF" w:sz="8" w:space="0"/>
          <w:left w:val="single" w:color="CCE8CF" w:sz="8" w:space="0"/>
          <w:bottom w:val="single" w:color="CCE8CF" w:sz="24" w:space="0"/>
          <w:right w:val="single" w:color="CCE8CF" w:sz="8" w:space="0"/>
          <w:insideH w:val="nil"/>
          <w:insideV w:val="single" w:sz="8" w:space="0"/>
        </w:tcBorders>
        <w:shd w:val="clear" w:color="auto" w:fill="F79646"/>
      </w:tcPr>
    </w:tblStylePr>
    <w:tblStylePr w:type="lastRow">
      <w:rPr>
        <w:b/>
        <w:bCs/>
        <w:i w:val="0"/>
        <w:iCs w:val="0"/>
        <w:color w:val="CCE8CF"/>
      </w:rPr>
      <w:tblPr/>
      <w:tcPr>
        <w:tcBorders>
          <w:top w:val="single" w:color="CCE8CF" w:sz="24" w:space="0"/>
          <w:left w:val="single" w:color="CCE8CF" w:sz="8" w:space="0"/>
          <w:bottom w:val="single" w:color="CCE8CF" w:sz="8" w:space="0"/>
          <w:right w:val="single" w:color="CCE8CF" w:sz="8" w:space="0"/>
          <w:insideH w:val="nil"/>
          <w:insideV w:val="single" w:sz="8" w:space="0"/>
        </w:tcBorders>
        <w:shd w:val="clear" w:color="auto" w:fill="F79646"/>
      </w:tcPr>
    </w:tblStylePr>
    <w:tblStylePr w:type="firstCol">
      <w:rPr>
        <w:b/>
        <w:bCs/>
        <w:i w:val="0"/>
        <w:iCs w:val="0"/>
        <w:color w:val="CCE8CF"/>
      </w:rPr>
      <w:tblPr/>
      <w:tcPr>
        <w:tcBorders>
          <w:left w:val="single" w:color="CCE8CF" w:sz="8" w:space="0"/>
          <w:right w:val="single" w:color="CCE8CF" w:sz="24" w:space="0"/>
          <w:insideH w:val="nil"/>
          <w:insideV w:val="nil"/>
        </w:tcBorders>
        <w:shd w:val="clear" w:color="auto" w:fill="F79646"/>
      </w:tcPr>
    </w:tblStylePr>
    <w:tblStylePr w:type="lastCol">
      <w:rPr>
        <w:b/>
        <w:bCs/>
        <w:i w:val="0"/>
        <w:iCs w:val="0"/>
        <w:color w:val="CCE8CF"/>
      </w:rPr>
      <w:tblPr/>
      <w:tcPr>
        <w:tcBorders>
          <w:top w:val="nil"/>
          <w:left w:val="single" w:color="CCE8CF" w:sz="24" w:space="0"/>
          <w:bottom w:val="nil"/>
          <w:right w:val="nil"/>
          <w:insideH w:val="nil"/>
          <w:insideV w:val="nil"/>
        </w:tcBorders>
        <w:shd w:val="clear" w:color="auto" w:fill="F79646"/>
      </w:tcPr>
    </w:tblStylePr>
    <w:tblStylePr w:type="band1Vert">
      <w:tblPr/>
      <w:tcPr>
        <w:tcBorders>
          <w:top w:val="single" w:color="CCE8CF" w:sz="8" w:space="0"/>
          <w:left w:val="single" w:color="CCE8CF" w:sz="8" w:space="0"/>
          <w:bottom w:val="single" w:color="CCE8CF" w:sz="8" w:space="0"/>
          <w:right w:val="single" w:color="CCE8CF" w:sz="8" w:space="0"/>
          <w:insideH w:val="nil"/>
          <w:insideV w:val="nil"/>
        </w:tcBorders>
        <w:shd w:val="clear" w:color="auto" w:fill="FBCAA2"/>
      </w:tcPr>
    </w:tblStylePr>
    <w:tblStylePr w:type="band1Horz">
      <w:tblPr/>
      <w:tcPr>
        <w:tcBorders>
          <w:top w:val="single" w:color="CCE8CF" w:sz="8" w:space="0"/>
          <w:left w:val="single" w:color="CCE8CF" w:sz="8" w:space="0"/>
          <w:bottom w:val="single" w:color="CCE8CF" w:sz="8" w:space="0"/>
          <w:right w:val="single" w:color="CCE8CF" w:sz="8" w:space="0"/>
          <w:insideH w:val="single" w:sz="8" w:space="0"/>
          <w:insideV w:val="single" w:sz="8" w:space="0"/>
        </w:tcBorders>
        <w:shd w:val="clear" w:color="auto" w:fill="FBCAA2"/>
      </w:tcPr>
    </w:tblStylePr>
  </w:style>
  <w:style w:type="character" w:styleId="41">
    <w:name w:val="Strong"/>
    <w:qFormat/>
    <w:uiPriority w:val="0"/>
    <w:rPr>
      <w:b/>
      <w:bCs/>
    </w:rPr>
  </w:style>
  <w:style w:type="character" w:styleId="42">
    <w:name w:val="FollowedHyperlink"/>
    <w:qFormat/>
    <w:uiPriority w:val="0"/>
    <w:rPr>
      <w:color w:val="7F007F"/>
      <w:u w:val="single"/>
    </w:rPr>
  </w:style>
  <w:style w:type="character" w:styleId="43">
    <w:name w:val="Emphasis"/>
    <w:qFormat/>
    <w:uiPriority w:val="0"/>
    <w:rPr>
      <w:color w:val="CC0000"/>
    </w:rPr>
  </w:style>
  <w:style w:type="character" w:styleId="44">
    <w:name w:val="Hyperlink"/>
    <w:qFormat/>
    <w:uiPriority w:val="0"/>
    <w:rPr>
      <w:color w:val="0000FF"/>
      <w:u w:val="single"/>
    </w:rPr>
  </w:style>
  <w:style w:type="paragraph" w:customStyle="1" w:styleId="45">
    <w:name w:val="表格文字"/>
    <w:next w:val="19"/>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420" w:lineRule="atLeast"/>
    </w:pPr>
    <w:rPr>
      <w:rFonts w:ascii="Times New Roman" w:hAnsi="Times New Roman" w:eastAsia="宋体" w:cs="Times New Roman"/>
      <w:sz w:val="21"/>
      <w:szCs w:val="24"/>
      <w:lang w:val="en-US" w:eastAsia="zh-CN" w:bidi="ar-SA"/>
    </w:rPr>
  </w:style>
  <w:style w:type="paragraph" w:styleId="46">
    <w:name w:val="Quote"/>
    <w:basedOn w:val="1"/>
    <w:next w:val="1"/>
    <w:qFormat/>
    <w:uiPriority w:val="0"/>
    <w:pPr>
      <w:wordWrap w:val="0"/>
      <w:spacing w:before="200" w:after="160"/>
      <w:ind w:left="864" w:right="864"/>
      <w:jc w:val="center"/>
    </w:pPr>
    <w:rPr>
      <w:rFonts w:ascii="等线" w:hAnsi="等线" w:eastAsia="等线"/>
      <w:i/>
      <w:kern w:val="2"/>
      <w:szCs w:val="22"/>
    </w:rPr>
  </w:style>
  <w:style w:type="paragraph" w:customStyle="1" w:styleId="47">
    <w:name w:val="部分1"/>
    <w:qFormat/>
    <w:uiPriority w:val="0"/>
    <w:pPr>
      <w:keepNext/>
      <w:pageBreakBefore/>
      <w:widowControl w:val="0"/>
      <w:pBdr>
        <w:top w:val="none" w:color="000000" w:sz="0" w:space="3"/>
        <w:left w:val="none" w:color="000000" w:sz="0" w:space="3"/>
        <w:bottom w:val="none" w:color="000000" w:sz="0" w:space="3"/>
        <w:right w:val="none" w:color="000000" w:sz="0" w:space="3"/>
        <w:between w:val="none" w:color="000000" w:sz="0" w:space="0"/>
      </w:pBdr>
      <w:tabs>
        <w:tab w:val="left" w:pos="720"/>
      </w:tabs>
      <w:spacing w:line="360" w:lineRule="auto"/>
      <w:jc w:val="center"/>
      <w:outlineLvl w:val="0"/>
    </w:pPr>
    <w:rPr>
      <w:rFonts w:ascii="Times New Roman" w:hAnsi="Times New Roman" w:eastAsia="黑体" w:cs="Times New Roman"/>
      <w:b/>
      <w:sz w:val="36"/>
      <w:lang w:val="en-US" w:eastAsia="zh-CN" w:bidi="ar-SA"/>
    </w:rPr>
  </w:style>
  <w:style w:type="paragraph" w:customStyle="1" w:styleId="48">
    <w:name w:val="列出段落2"/>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440" w:lineRule="exact"/>
      <w:ind w:firstLine="420"/>
      <w:jc w:val="both"/>
    </w:pPr>
    <w:rPr>
      <w:rFonts w:ascii="Times New Roman" w:hAnsi="Times New Roman" w:eastAsia="仿宋" w:cs="Times New Roman"/>
      <w:kern w:val="1"/>
      <w:sz w:val="24"/>
      <w:szCs w:val="24"/>
      <w:lang w:val="en-US" w:eastAsia="zh-CN" w:bidi="ar-SA"/>
    </w:rPr>
  </w:style>
  <w:style w:type="paragraph" w:customStyle="1" w:styleId="49">
    <w:name w:val="样式5"/>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440" w:lineRule="exact"/>
      <w:ind w:left="2" w:firstLine="480"/>
      <w:jc w:val="both"/>
    </w:pPr>
    <w:rPr>
      <w:rFonts w:ascii="仿宋_GB2312" w:hAnsi="仿宋_GB2312" w:eastAsia="仿宋" w:cs="Times New Roman"/>
      <w:kern w:val="1"/>
      <w:sz w:val="24"/>
      <w:szCs w:val="24"/>
      <w:lang w:val="en-US" w:eastAsia="zh-CN" w:bidi="ar-SA"/>
    </w:rPr>
  </w:style>
  <w:style w:type="paragraph" w:customStyle="1" w:styleId="50">
    <w:name w:val="页脚1"/>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center" w:pos="4153"/>
        <w:tab w:val="right" w:pos="8306"/>
      </w:tabs>
    </w:pPr>
    <w:rPr>
      <w:rFonts w:ascii="Times New Roman" w:hAnsi="Times New Roman" w:eastAsia="宋体" w:cs="Times New Roman"/>
      <w:kern w:val="1"/>
      <w:sz w:val="18"/>
      <w:szCs w:val="18"/>
      <w:lang w:val="en-US" w:eastAsia="zh-CN" w:bidi="ar-SA"/>
    </w:rPr>
  </w:style>
  <w:style w:type="paragraph" w:customStyle="1" w:styleId="51">
    <w:name w:val="正文段"/>
    <w:qFormat/>
    <w:uiPriority w:val="0"/>
    <w:pPr>
      <w:pBdr>
        <w:top w:val="none" w:color="000000" w:sz="0" w:space="3"/>
        <w:left w:val="none" w:color="000000" w:sz="0" w:space="3"/>
        <w:bottom w:val="none" w:color="000000" w:sz="0" w:space="3"/>
        <w:right w:val="none" w:color="000000" w:sz="0" w:space="3"/>
        <w:between w:val="none" w:color="000000" w:sz="0" w:space="0"/>
      </w:pBdr>
      <w:ind w:firstLine="200"/>
      <w:jc w:val="both"/>
    </w:pPr>
    <w:rPr>
      <w:rFonts w:ascii="Times New Roman" w:hAnsi="Times New Roman" w:eastAsia="宋体" w:cs="Times New Roman"/>
      <w:sz w:val="24"/>
      <w:lang w:val="en-US" w:eastAsia="zh-CN" w:bidi="ar-SA"/>
    </w:rPr>
  </w:style>
  <w:style w:type="paragraph" w:customStyle="1" w:styleId="52">
    <w:name w:val="标准正文"/>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after="50"/>
      <w:ind w:firstLine="200"/>
      <w:jc w:val="both"/>
    </w:pPr>
    <w:rPr>
      <w:rFonts w:ascii="Times New Roman" w:hAnsi="Times New Roman" w:eastAsia="宋体" w:cs="Times New Roman"/>
      <w:kern w:val="1"/>
      <w:sz w:val="24"/>
      <w:szCs w:val="21"/>
      <w:lang w:val="en-US" w:eastAsia="zh-CN" w:bidi="ar-SA"/>
    </w:rPr>
  </w:style>
  <w:style w:type="paragraph" w:customStyle="1" w:styleId="53">
    <w:name w:val="表格标题"/>
    <w:qFormat/>
    <w:uiPriority w:val="0"/>
    <w:pPr>
      <w:keepNext/>
      <w:widowControl w:val="0"/>
      <w:pBdr>
        <w:top w:val="none" w:color="000000" w:sz="0" w:space="3"/>
        <w:left w:val="none" w:color="000000" w:sz="0" w:space="3"/>
        <w:bottom w:val="none" w:color="000000" w:sz="0" w:space="3"/>
        <w:right w:val="none" w:color="000000" w:sz="0" w:space="3"/>
        <w:between w:val="none" w:color="000000" w:sz="0" w:space="0"/>
      </w:pBdr>
      <w:jc w:val="center"/>
    </w:pPr>
    <w:rPr>
      <w:rFonts w:ascii="宋体" w:hAnsi="宋体" w:eastAsia="宋体" w:cs="Times New Roman"/>
      <w:b/>
      <w:bCs/>
      <w:kern w:val="1"/>
      <w:sz w:val="24"/>
      <w:lang w:val="en-US" w:eastAsia="zh-CN" w:bidi="ar-SA"/>
    </w:rPr>
  </w:style>
  <w:style w:type="paragraph" w:customStyle="1" w:styleId="54">
    <w:name w:val="表正文"/>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宋体" w:hAnsi="宋体" w:eastAsia="宋体" w:cs="Times New Roman"/>
      <w:kern w:val="1"/>
      <w:sz w:val="21"/>
      <w:lang w:val="en-US" w:eastAsia="zh-CN" w:bidi="ar-SA"/>
    </w:rPr>
  </w:style>
  <w:style w:type="paragraph" w:customStyle="1" w:styleId="55">
    <w:name w:val="列出段落112"/>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ind w:firstLine="200"/>
      <w:jc w:val="both"/>
    </w:pPr>
    <w:rPr>
      <w:rFonts w:ascii="Times New Roman" w:hAnsi="Times New Roman" w:eastAsia="楷体" w:cs="Times New Roman"/>
      <w:kern w:val="1"/>
      <w:sz w:val="24"/>
      <w:szCs w:val="24"/>
      <w:lang w:val="en-US" w:eastAsia="zh-CN" w:bidi="ar-SA"/>
    </w:rPr>
  </w:style>
  <w:style w:type="paragraph" w:customStyle="1" w:styleId="56">
    <w:name w:val="Comment Text"/>
    <w:qFormat/>
    <w:uiPriority w:val="0"/>
    <w:pPr>
      <w:widowControl w:val="0"/>
      <w:pBdr>
        <w:top w:val="none" w:color="000000" w:sz="0" w:space="3"/>
        <w:left w:val="none" w:color="000000" w:sz="0" w:space="3"/>
        <w:bottom w:val="none" w:color="000000" w:sz="0" w:space="3"/>
        <w:right w:val="none" w:color="000000" w:sz="0" w:space="3"/>
        <w:between w:val="none" w:color="000000" w:sz="0" w:space="0"/>
      </w:pBdr>
    </w:pPr>
    <w:rPr>
      <w:rFonts w:ascii="Times New Roman" w:hAnsi="Times New Roman" w:eastAsia="宋体" w:cs="Times New Roman"/>
      <w:kern w:val="1"/>
      <w:sz w:val="21"/>
      <w:szCs w:val="24"/>
      <w:lang w:val="en-US" w:eastAsia="zh-CN" w:bidi="ar-SA"/>
    </w:rPr>
  </w:style>
  <w:style w:type="paragraph" w:customStyle="1" w:styleId="57">
    <w:name w:val="自定义正文"/>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480" w:lineRule="exact"/>
      <w:ind w:firstLine="200"/>
    </w:pPr>
    <w:rPr>
      <w:rFonts w:ascii="仿宋_GB2312" w:hAnsi="仿宋_GB2312" w:eastAsia="仿宋" w:cs="Times New Roman"/>
      <w:kern w:val="1"/>
      <w:sz w:val="28"/>
      <w:szCs w:val="24"/>
      <w:lang w:val="en-US" w:eastAsia="zh-CN" w:bidi="ar-SA"/>
    </w:rPr>
  </w:style>
  <w:style w:type="paragraph" w:customStyle="1" w:styleId="58">
    <w:name w:val="项目排列"/>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left" w:pos="900"/>
      </w:tabs>
      <w:spacing w:line="300" w:lineRule="auto"/>
      <w:ind w:left="900" w:hanging="420"/>
      <w:jc w:val="both"/>
    </w:pPr>
    <w:rPr>
      <w:rFonts w:ascii="Times New Roman" w:hAnsi="Times New Roman" w:eastAsia="宋体" w:cs="Times New Roman"/>
      <w:kern w:val="1"/>
      <w:sz w:val="24"/>
      <w:szCs w:val="24"/>
      <w:lang w:val="en-US" w:eastAsia="zh-CN" w:bidi="ar-SA"/>
    </w:rPr>
  </w:style>
  <w:style w:type="paragraph" w:customStyle="1" w:styleId="59">
    <w:name w:val="样式 正文缩进 + 首行缩进:  2 字符"/>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ind w:firstLine="480"/>
      <w:jc w:val="both"/>
    </w:pPr>
    <w:rPr>
      <w:rFonts w:ascii="宋体" w:hAnsi="宋体" w:eastAsia="宋体" w:cs="Times New Roman"/>
      <w:kern w:val="1"/>
      <w:sz w:val="24"/>
      <w:lang w:val="en-US" w:eastAsia="zh-CN" w:bidi="ar-SA"/>
    </w:rPr>
  </w:style>
  <w:style w:type="paragraph" w:customStyle="1" w:styleId="60">
    <w:name w:val="正文无缩进"/>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jc w:val="both"/>
    </w:pPr>
    <w:rPr>
      <w:rFonts w:ascii="宋体" w:hAnsi="宋体" w:eastAsia="宋体" w:cs="Times New Roman"/>
      <w:kern w:val="1"/>
      <w:sz w:val="24"/>
      <w:szCs w:val="24"/>
      <w:lang w:val="en-US" w:eastAsia="zh-CN" w:bidi="ar-SA"/>
    </w:rPr>
  </w:style>
  <w:style w:type="paragraph" w:customStyle="1" w:styleId="61">
    <w:name w:val="脚注文本1"/>
    <w:qFormat/>
    <w:uiPriority w:val="0"/>
    <w:pPr>
      <w:widowControl w:val="0"/>
      <w:pBdr>
        <w:top w:val="none" w:color="000000" w:sz="0" w:space="3"/>
        <w:left w:val="none" w:color="000000" w:sz="0" w:space="3"/>
        <w:bottom w:val="none" w:color="000000" w:sz="0" w:space="3"/>
        <w:right w:val="none" w:color="000000" w:sz="0" w:space="3"/>
        <w:between w:val="none" w:color="000000" w:sz="0" w:space="0"/>
      </w:pBdr>
    </w:pPr>
    <w:rPr>
      <w:rFonts w:ascii="Times New Roman" w:hAnsi="Times New Roman" w:eastAsia="宋体" w:cs="Times New Roman"/>
      <w:kern w:val="1"/>
      <w:sz w:val="18"/>
      <w:szCs w:val="24"/>
      <w:lang w:val="en-US" w:eastAsia="zh-CN" w:bidi="ar-SA"/>
    </w:rPr>
  </w:style>
  <w:style w:type="paragraph" w:customStyle="1" w:styleId="62">
    <w:name w:val="List Paragraph1"/>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firstLine="420"/>
      <w:jc w:val="both"/>
    </w:pPr>
    <w:rPr>
      <w:rFonts w:ascii="Calibri" w:hAnsi="Calibri" w:eastAsia="宋体" w:cs="Times New Roman"/>
      <w:kern w:val="1"/>
      <w:sz w:val="21"/>
      <w:szCs w:val="22"/>
      <w:lang w:val="en-US" w:eastAsia="zh-CN" w:bidi="ar-SA"/>
    </w:rPr>
  </w:style>
  <w:style w:type="paragraph" w:customStyle="1" w:styleId="63">
    <w:name w:val="Comment Subject"/>
    <w:qFormat/>
    <w:uiPriority w:val="0"/>
    <w:pPr>
      <w:pBdr>
        <w:top w:val="none" w:color="000000" w:sz="0" w:space="3"/>
        <w:left w:val="none" w:color="000000" w:sz="0" w:space="3"/>
        <w:bottom w:val="none" w:color="000000" w:sz="0" w:space="3"/>
        <w:right w:val="none" w:color="000000" w:sz="0" w:space="3"/>
        <w:between w:val="none" w:color="000000" w:sz="0" w:space="0"/>
      </w:pBdr>
      <w:jc w:val="both"/>
    </w:pPr>
    <w:rPr>
      <w:rFonts w:ascii="Times New Roman" w:hAnsi="Times New Roman" w:eastAsia="宋体" w:cs="Times New Roman"/>
      <w:b/>
      <w:bCs/>
      <w:sz w:val="24"/>
      <w:szCs w:val="24"/>
      <w:lang w:val="en-US" w:eastAsia="zh-CN" w:bidi="ar-SA"/>
    </w:rPr>
  </w:style>
  <w:style w:type="paragraph" w:customStyle="1" w:styleId="64">
    <w:name w:val="Table Text"/>
    <w:qFormat/>
    <w:uiPriority w:val="0"/>
    <w:pPr>
      <w:pBdr>
        <w:top w:val="none" w:color="000000" w:sz="0" w:space="3"/>
        <w:left w:val="none" w:color="000000" w:sz="0" w:space="3"/>
        <w:bottom w:val="none" w:color="000000" w:sz="0" w:space="3"/>
        <w:right w:val="none" w:color="000000" w:sz="0" w:space="3"/>
        <w:between w:val="none" w:color="000000" w:sz="0" w:space="0"/>
      </w:pBdr>
      <w:spacing w:before="80" w:after="80"/>
    </w:pPr>
    <w:rPr>
      <w:rFonts w:ascii="Arial" w:hAnsi="Arial" w:eastAsia="宋体" w:cs="Times New Roman"/>
      <w:sz w:val="18"/>
      <w:lang w:val="en-US" w:eastAsia="zh-CN" w:bidi="ar-SA"/>
    </w:rPr>
  </w:style>
  <w:style w:type="paragraph" w:customStyle="1" w:styleId="65">
    <w:name w:val="汇视源正文"/>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ind w:firstLine="480"/>
      <w:jc w:val="both"/>
    </w:pPr>
    <w:rPr>
      <w:rFonts w:ascii="Times New Roman" w:hAnsi="Times New Roman" w:eastAsia="宋体" w:cs="宋体"/>
      <w:kern w:val="1"/>
      <w:sz w:val="24"/>
      <w:lang w:val="en-US" w:eastAsia="zh-CN" w:bidi="ar-SA"/>
    </w:rPr>
  </w:style>
  <w:style w:type="paragraph" w:customStyle="1" w:styleId="66">
    <w:name w:val="Default"/>
    <w:qFormat/>
    <w:uiPriority w:val="0"/>
    <w:pPr>
      <w:widowControl w:val="0"/>
      <w:pBdr>
        <w:top w:val="none" w:color="000000" w:sz="0" w:space="3"/>
        <w:left w:val="none" w:color="000000" w:sz="0" w:space="3"/>
        <w:bottom w:val="none" w:color="000000" w:sz="0" w:space="3"/>
        <w:right w:val="none" w:color="000000" w:sz="0" w:space="3"/>
        <w:between w:val="none" w:color="000000" w:sz="0" w:space="0"/>
      </w:pBdr>
    </w:pPr>
    <w:rPr>
      <w:rFonts w:ascii="Times New Roman" w:hAnsi="Times New Roman" w:eastAsia="宋体" w:cs="Times New Roman"/>
      <w:sz w:val="24"/>
      <w:szCs w:val="24"/>
      <w:lang w:val="en-US" w:eastAsia="zh-CN" w:bidi="ar-SA"/>
    </w:rPr>
  </w:style>
  <w:style w:type="paragraph" w:customStyle="1" w:styleId="67">
    <w:name w:val="表格"/>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firstLine="42"/>
      <w:jc w:val="both"/>
    </w:pPr>
    <w:rPr>
      <w:rFonts w:ascii="宋体" w:hAnsi="宋体" w:eastAsia="宋体" w:cs="Times New Roman"/>
      <w:lang w:val="en-US" w:eastAsia="zh-CN" w:bidi="ar-SA"/>
    </w:rPr>
  </w:style>
  <w:style w:type="paragraph" w:customStyle="1" w:styleId="68">
    <w:name w:val="标准文本"/>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ind w:firstLine="480"/>
      <w:jc w:val="both"/>
    </w:pPr>
    <w:rPr>
      <w:rFonts w:ascii="Times New Roman" w:hAnsi="Times New Roman" w:eastAsia="宋体" w:cs="宋体"/>
      <w:kern w:val="1"/>
      <w:sz w:val="24"/>
      <w:lang w:val="en-US" w:eastAsia="zh-CN" w:bidi="ar-SA"/>
    </w:rPr>
  </w:style>
  <w:style w:type="paragraph" w:customStyle="1" w:styleId="69">
    <w:name w:val="页眉1"/>
    <w:qFormat/>
    <w:uiPriority w:val="0"/>
    <w:pPr>
      <w:widowControl w:val="0"/>
      <w:pBdr>
        <w:top w:val="none" w:color="000000" w:sz="0" w:space="0"/>
        <w:left w:val="none" w:color="000000" w:sz="0" w:space="0"/>
        <w:bottom w:val="single" w:color="000000" w:sz="6" w:space="1"/>
        <w:right w:val="none" w:color="000000" w:sz="0" w:space="0"/>
        <w:between w:val="none" w:color="000000" w:sz="0" w:space="0"/>
      </w:pBdr>
      <w:tabs>
        <w:tab w:val="center" w:pos="4153"/>
        <w:tab w:val="right" w:pos="8306"/>
      </w:tabs>
      <w:jc w:val="center"/>
    </w:pPr>
    <w:rPr>
      <w:rFonts w:ascii="Times New Roman" w:hAnsi="Times New Roman" w:eastAsia="宋体" w:cs="Times New Roman"/>
      <w:kern w:val="1"/>
      <w:sz w:val="18"/>
      <w:szCs w:val="18"/>
      <w:lang w:val="en-US" w:eastAsia="zh-CN" w:bidi="ar-SA"/>
    </w:rPr>
  </w:style>
  <w:style w:type="paragraph" w:customStyle="1" w:styleId="70">
    <w:name w:val="WW-正文文字缩进 2"/>
    <w:qFormat/>
    <w:uiPriority w:val="0"/>
    <w:pPr>
      <w:widowControl w:val="0"/>
      <w:pBdr>
        <w:top w:val="none" w:color="000000" w:sz="0" w:space="3"/>
        <w:left w:val="none" w:color="000000" w:sz="0" w:space="3"/>
        <w:bottom w:val="none" w:color="000000" w:sz="0" w:space="3"/>
        <w:right w:val="none" w:color="000000" w:sz="0" w:space="3"/>
        <w:between w:val="none" w:color="000000" w:sz="0" w:space="0"/>
      </w:pBdr>
      <w:suppressAutoHyphens/>
      <w:ind w:firstLine="420"/>
      <w:jc w:val="both"/>
    </w:pPr>
    <w:rPr>
      <w:rFonts w:ascii="Times New Roman" w:hAnsi="Times New Roman" w:eastAsia="宋体" w:cs="Times New Roman"/>
      <w:kern w:val="1"/>
      <w:sz w:val="21"/>
      <w:lang w:val="en-US" w:eastAsia="zh-CN" w:bidi="ar-SA"/>
    </w:rPr>
  </w:style>
  <w:style w:type="paragraph" w:customStyle="1" w:styleId="71">
    <w:name w:val="Char Char2 Char Char"/>
    <w:qFormat/>
    <w:uiPriority w:val="0"/>
    <w:pPr>
      <w:pBdr>
        <w:top w:val="none" w:color="000000" w:sz="0" w:space="3"/>
        <w:left w:val="none" w:color="000000" w:sz="0" w:space="3"/>
        <w:bottom w:val="none" w:color="000000" w:sz="0" w:space="3"/>
        <w:right w:val="none" w:color="000000" w:sz="0" w:space="3"/>
        <w:between w:val="none" w:color="000000" w:sz="0" w:space="0"/>
      </w:pBdr>
      <w:spacing w:line="400" w:lineRule="exact"/>
      <w:jc w:val="center"/>
    </w:pPr>
    <w:rPr>
      <w:rFonts w:ascii="Verdana" w:hAnsi="Verdana" w:eastAsia="宋体" w:cs="Times New Roman"/>
      <w:sz w:val="21"/>
      <w:lang w:val="en-US" w:eastAsia="zh-CN" w:bidi="ar-SA"/>
    </w:rPr>
  </w:style>
  <w:style w:type="paragraph" w:customStyle="1" w:styleId="72">
    <w:name w:val="msolistparagraph"/>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firstLine="420"/>
      <w:jc w:val="both"/>
    </w:pPr>
    <w:rPr>
      <w:rFonts w:ascii="Times New Roman" w:hAnsi="Times New Roman" w:eastAsia="宋体" w:cs="Times New Roman"/>
      <w:kern w:val="1"/>
      <w:sz w:val="21"/>
      <w:szCs w:val="22"/>
      <w:lang w:val="en-US" w:eastAsia="zh-CN" w:bidi="ar-SA"/>
    </w:rPr>
  </w:style>
  <w:style w:type="paragraph" w:customStyle="1" w:styleId="73">
    <w:name w:val="xl69"/>
    <w:qFormat/>
    <w:uiPriority w:val="0"/>
    <w:pPr>
      <w:pBdr>
        <w:top w:val="single" w:color="000000" w:sz="4" w:space="0"/>
        <w:left w:val="single" w:color="000000" w:sz="4" w:space="0"/>
        <w:bottom w:val="single" w:color="000000" w:sz="4" w:space="0"/>
        <w:right w:val="single" w:color="000000" w:sz="4" w:space="0"/>
        <w:between w:val="none" w:color="000000" w:sz="0" w:space="0"/>
      </w:pBdr>
      <w:shd w:val="clear" w:color="000000" w:fill="FFFFFF"/>
      <w:spacing w:before="100" w:beforeAutospacing="1" w:after="100" w:afterAutospacing="1"/>
      <w:jc w:val="center"/>
    </w:pPr>
    <w:rPr>
      <w:rFonts w:ascii="仿宋" w:hAnsi="仿宋" w:eastAsia="仿宋" w:cs="宋体"/>
      <w:lang w:val="en-US" w:eastAsia="zh-CN" w:bidi="ar-SA"/>
    </w:rPr>
  </w:style>
  <w:style w:type="paragraph" w:customStyle="1" w:styleId="74">
    <w:name w:val="Char Char Char1 Char"/>
    <w:qFormat/>
    <w:uiPriority w:val="0"/>
    <w:pPr>
      <w:pBdr>
        <w:top w:val="none" w:color="000000" w:sz="0" w:space="3"/>
        <w:left w:val="none" w:color="000000" w:sz="0" w:space="3"/>
        <w:bottom w:val="none" w:color="000000" w:sz="0" w:space="3"/>
        <w:right w:val="none" w:color="000000" w:sz="0" w:space="3"/>
        <w:between w:val="none" w:color="000000" w:sz="0" w:space="0"/>
      </w:pBdr>
      <w:spacing w:after="160" w:line="240" w:lineRule="exact"/>
    </w:pPr>
    <w:rPr>
      <w:rFonts w:ascii="Verdana" w:hAnsi="Verdana" w:eastAsia="仿宋" w:cs="Times New Roman"/>
      <w:sz w:val="24"/>
      <w:lang w:val="en-US" w:eastAsia="zh-CN" w:bidi="ar-SA"/>
    </w:rPr>
  </w:style>
  <w:style w:type="paragraph" w:customStyle="1" w:styleId="75">
    <w:name w:val="blue"/>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Arial Unicode MS" w:hAnsi="Arial Unicode MS" w:eastAsia="Arial Unicode MS" w:cs="Times New Roman"/>
      <w:sz w:val="24"/>
      <w:lang w:val="en-US" w:eastAsia="zh-CN" w:bidi="ar-SA"/>
    </w:rPr>
  </w:style>
  <w:style w:type="paragraph" w:customStyle="1" w:styleId="76">
    <w:name w:val="正文缩进 New"/>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firstLine="420"/>
      <w:jc w:val="both"/>
    </w:pPr>
    <w:rPr>
      <w:rFonts w:ascii="Times New Roman" w:hAnsi="Times New Roman" w:eastAsia="宋体" w:cs="Times New Roman"/>
      <w:kern w:val="1"/>
      <w:sz w:val="21"/>
      <w:lang w:val="en-US" w:eastAsia="zh-CN" w:bidi="ar-SA"/>
    </w:rPr>
  </w:style>
  <w:style w:type="paragraph" w:customStyle="1" w:styleId="77">
    <w:name w:val="xl25"/>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jc w:val="center"/>
    </w:pPr>
    <w:rPr>
      <w:rFonts w:ascii="宋体" w:hAnsi="宋体" w:eastAsia="宋体" w:cs="Times New Roman"/>
      <w:lang w:val="en-US" w:eastAsia="zh-CN" w:bidi="ar-SA"/>
    </w:rPr>
  </w:style>
  <w:style w:type="paragraph" w:customStyle="1" w:styleId="78">
    <w:name w:val="模板普通正文"/>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after="10" w:line="360" w:lineRule="auto"/>
      <w:ind w:firstLine="175"/>
    </w:pPr>
    <w:rPr>
      <w:rFonts w:ascii="Times New Roman" w:hAnsi="Times New Roman" w:eastAsia="宋体" w:cs="Times New Roman"/>
      <w:sz w:val="24"/>
      <w:szCs w:val="24"/>
      <w:lang w:val="en-US" w:eastAsia="zh-CN" w:bidi="ar-SA"/>
    </w:rPr>
  </w:style>
  <w:style w:type="paragraph" w:customStyle="1" w:styleId="79">
    <w:name w:val="Char Char Char1 Char1"/>
    <w:qFormat/>
    <w:uiPriority w:val="0"/>
    <w:pPr>
      <w:pBdr>
        <w:top w:val="none" w:color="000000" w:sz="0" w:space="3"/>
        <w:left w:val="none" w:color="000000" w:sz="0" w:space="3"/>
        <w:bottom w:val="none" w:color="000000" w:sz="0" w:space="3"/>
        <w:right w:val="none" w:color="000000" w:sz="0" w:space="3"/>
        <w:between w:val="none" w:color="000000" w:sz="0" w:space="0"/>
      </w:pBdr>
      <w:spacing w:after="160" w:line="240" w:lineRule="exact"/>
      <w:ind w:firstLine="200"/>
    </w:pPr>
    <w:rPr>
      <w:rFonts w:ascii="Verdana" w:hAnsi="Verdana" w:eastAsia="仿宋" w:cs="Times New Roman"/>
      <w:sz w:val="24"/>
      <w:lang w:val="en-US" w:eastAsia="zh-CN" w:bidi="ar-SA"/>
    </w:rPr>
  </w:style>
  <w:style w:type="paragraph" w:customStyle="1" w:styleId="80">
    <w:name w:val="正文 New New New New New New New New New New New New New New New New New New New New New New New New New"/>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440" w:lineRule="exact"/>
      <w:jc w:val="both"/>
    </w:pPr>
    <w:rPr>
      <w:rFonts w:ascii="Times New Roman" w:hAnsi="Times New Roman" w:eastAsia="宋体" w:cs="Times New Roman"/>
      <w:kern w:val="1"/>
      <w:sz w:val="28"/>
      <w:szCs w:val="24"/>
      <w:lang w:val="en-US" w:eastAsia="zh-CN" w:bidi="ar-SA"/>
    </w:rPr>
  </w:style>
  <w:style w:type="paragraph" w:customStyle="1" w:styleId="81">
    <w:name w:val="自定义表格文字"/>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before="60" w:after="60" w:line="320" w:lineRule="exact"/>
    </w:pPr>
    <w:rPr>
      <w:rFonts w:ascii="宋体" w:hAnsi="宋体" w:eastAsia="楷体" w:cs="Times New Roman"/>
      <w:kern w:val="1"/>
      <w:sz w:val="21"/>
      <w:szCs w:val="24"/>
      <w:lang w:val="en-US" w:eastAsia="zh-CN" w:bidi="ar-SA"/>
    </w:rPr>
  </w:style>
  <w:style w:type="paragraph" w:customStyle="1" w:styleId="82">
    <w:name w:val="xl76"/>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sz w:val="24"/>
      <w:szCs w:val="24"/>
      <w:lang w:val="en-US" w:eastAsia="zh-CN" w:bidi="ar-SA"/>
    </w:rPr>
  </w:style>
  <w:style w:type="paragraph" w:customStyle="1" w:styleId="83">
    <w:name w:val="reader-word-layer reader-word-s6-19"/>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宋体" w:hAnsi="宋体" w:eastAsia="宋体" w:cs="宋体"/>
      <w:sz w:val="24"/>
      <w:szCs w:val="24"/>
      <w:lang w:val="en-US" w:eastAsia="zh-CN" w:bidi="ar-SA"/>
    </w:rPr>
  </w:style>
  <w:style w:type="paragraph" w:customStyle="1" w:styleId="84">
    <w:name w:val="xl74"/>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sz w:val="24"/>
      <w:szCs w:val="24"/>
      <w:lang w:val="en-US" w:eastAsia="zh-CN" w:bidi="ar-SA"/>
    </w:rPr>
  </w:style>
  <w:style w:type="paragraph" w:customStyle="1" w:styleId="85">
    <w:name w:val="xl79"/>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sz w:val="24"/>
      <w:szCs w:val="24"/>
      <w:lang w:val="en-US" w:eastAsia="zh-CN" w:bidi="ar-SA"/>
    </w:rPr>
  </w:style>
  <w:style w:type="paragraph" w:customStyle="1" w:styleId="86">
    <w:name w:val="xl94"/>
    <w:qFormat/>
    <w:uiPriority w:val="0"/>
    <w:pPr>
      <w:pBdr>
        <w:top w:val="single" w:color="000000" w:sz="4" w:space="0"/>
        <w:left w:val="single" w:color="000000" w:sz="4" w:space="0"/>
        <w:bottom w:val="none" w:color="000000" w:sz="0"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87">
    <w:name w:val="reader-word-layer reader-word-s6-10"/>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宋体" w:hAnsi="宋体" w:eastAsia="宋体" w:cs="宋体"/>
      <w:sz w:val="24"/>
      <w:szCs w:val="24"/>
      <w:lang w:val="en-US" w:eastAsia="zh-CN" w:bidi="ar-SA"/>
    </w:rPr>
  </w:style>
  <w:style w:type="paragraph" w:customStyle="1" w:styleId="88">
    <w:name w:val="正文 New New New New"/>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sz w:val="21"/>
      <w:szCs w:val="24"/>
      <w:lang w:val="en-US" w:eastAsia="zh-CN" w:bidi="ar-SA"/>
    </w:rPr>
  </w:style>
  <w:style w:type="paragraph" w:customStyle="1" w:styleId="89">
    <w:name w:val="样式 列表编号 + 段后: 0.5 行"/>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left" w:pos="454"/>
        <w:tab w:val="left" w:pos="840"/>
      </w:tabs>
      <w:ind w:left="425" w:hanging="425"/>
      <w:jc w:val="both"/>
    </w:pPr>
    <w:rPr>
      <w:rFonts w:ascii="Times New Roman" w:hAnsi="Times New Roman" w:eastAsia="宋体" w:cs="宋体"/>
      <w:sz w:val="21"/>
      <w:szCs w:val="24"/>
      <w:lang w:val="en-US" w:eastAsia="zh-CN" w:bidi="ar-SA"/>
    </w:rPr>
  </w:style>
  <w:style w:type="paragraph" w:customStyle="1" w:styleId="90">
    <w:name w:val="Char1 Char Char Char Char Char Char"/>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ahoma" w:hAnsi="Tahoma" w:eastAsia="宋体" w:cs="Times New Roman"/>
      <w:kern w:val="1"/>
      <w:sz w:val="24"/>
      <w:lang w:val="en-US" w:eastAsia="zh-CN" w:bidi="ar-SA"/>
    </w:rPr>
  </w:style>
  <w:style w:type="paragraph" w:customStyle="1" w:styleId="91">
    <w:name w:val="Char Char1 Char Char Char Char1 Char Char Char"/>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tLeast"/>
      <w:jc w:val="both"/>
    </w:pPr>
    <w:rPr>
      <w:rFonts w:ascii="Tahoma" w:hAnsi="Tahoma" w:eastAsia="宋体" w:cs="Times New Roman"/>
      <w:kern w:val="1"/>
      <w:sz w:val="24"/>
      <w:lang w:val="en-US" w:eastAsia="zh-CN" w:bidi="ar-SA"/>
    </w:rPr>
  </w:style>
  <w:style w:type="paragraph" w:customStyle="1" w:styleId="92">
    <w:name w:val="xl95"/>
    <w:qFormat/>
    <w:uiPriority w:val="0"/>
    <w:pPr>
      <w:pBdr>
        <w:top w:val="none" w:color="000000" w:sz="0" w:space="0"/>
        <w:left w:val="single" w:color="000000" w:sz="4" w:space="0"/>
        <w:bottom w:val="none" w:color="000000" w:sz="0"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93">
    <w:name w:val="Char Char1 Char Char Char Char Char Char Char Char Char Char"/>
    <w:qFormat/>
    <w:uiPriority w:val="0"/>
    <w:pPr>
      <w:pBdr>
        <w:top w:val="none" w:color="000000" w:sz="0" w:space="3"/>
        <w:left w:val="none" w:color="000000" w:sz="0" w:space="3"/>
        <w:bottom w:val="none" w:color="000000" w:sz="0" w:space="3"/>
        <w:right w:val="none" w:color="000000" w:sz="0" w:space="3"/>
        <w:between w:val="none" w:color="000000" w:sz="0" w:space="0"/>
      </w:pBdr>
      <w:spacing w:after="160" w:line="240" w:lineRule="exact"/>
    </w:pPr>
    <w:rPr>
      <w:rFonts w:ascii="Verdana" w:hAnsi="Verdana" w:eastAsia="仿宋" w:cs="Times New Roman"/>
      <w:sz w:val="24"/>
      <w:lang w:val="en-US" w:eastAsia="zh-CN" w:bidi="ar-SA"/>
    </w:rPr>
  </w:style>
  <w:style w:type="paragraph" w:customStyle="1" w:styleId="94">
    <w:name w:val="reader-word-layer reader-word-s6-18"/>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宋体" w:hAnsi="宋体" w:eastAsia="宋体" w:cs="宋体"/>
      <w:sz w:val="24"/>
      <w:szCs w:val="24"/>
      <w:lang w:val="en-US" w:eastAsia="zh-CN" w:bidi="ar-SA"/>
    </w:rPr>
  </w:style>
  <w:style w:type="paragraph" w:customStyle="1" w:styleId="95">
    <w:name w:val="xl73"/>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96">
    <w:name w:val="Char Char2 Char Char Char Char"/>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ahoma" w:hAnsi="Tahoma" w:eastAsia="宋体" w:cs="Times New Roman"/>
      <w:sz w:val="24"/>
      <w:szCs w:val="24"/>
      <w:lang w:val="en-US" w:eastAsia="zh-CN" w:bidi="ar-SA"/>
    </w:rPr>
  </w:style>
  <w:style w:type="paragraph" w:customStyle="1" w:styleId="97">
    <w:name w:val="彩色列表 - 强调文字颜色 11"/>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firstLine="420"/>
      <w:jc w:val="both"/>
    </w:pPr>
    <w:rPr>
      <w:rFonts w:ascii="Calibri" w:hAnsi="Calibri" w:eastAsia="宋体" w:cs="Times New Roman"/>
      <w:kern w:val="1"/>
      <w:sz w:val="21"/>
      <w:szCs w:val="22"/>
      <w:lang w:val="en-US" w:eastAsia="zh-CN" w:bidi="ar-SA"/>
    </w:rPr>
  </w:style>
  <w:style w:type="paragraph" w:customStyle="1" w:styleId="98">
    <w:name w:val="xl99"/>
    <w:qFormat/>
    <w:uiPriority w:val="0"/>
    <w:pPr>
      <w:pBdr>
        <w:top w:val="none" w:color="000000" w:sz="0"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character" w:customStyle="1" w:styleId="99">
    <w:name w:val="页眉 Char1"/>
    <w:qFormat/>
    <w:uiPriority w:val="0"/>
    <w:rPr>
      <w:kern w:val="1"/>
      <w:sz w:val="18"/>
      <w:szCs w:val="18"/>
    </w:rPr>
  </w:style>
  <w:style w:type="paragraph" w:customStyle="1" w:styleId="100">
    <w:name w:val="正文文本缩进 21"/>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520" w:lineRule="exact"/>
      <w:ind w:firstLine="848"/>
      <w:jc w:val="both"/>
    </w:pPr>
    <w:rPr>
      <w:rFonts w:ascii="黑体" w:hAnsi="黑体" w:eastAsia="黑体" w:cs="黑体"/>
      <w:kern w:val="1"/>
      <w:sz w:val="28"/>
      <w:szCs w:val="22"/>
      <w:lang w:val="en-US" w:eastAsia="zh-CN" w:bidi="ar-SA"/>
    </w:rPr>
  </w:style>
  <w:style w:type="paragraph" w:customStyle="1" w:styleId="101">
    <w:name w:val="af17cgridlangnp1033langf"/>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02">
    <w:name w:val="xl98"/>
    <w:qFormat/>
    <w:uiPriority w:val="0"/>
    <w:pPr>
      <w:pBdr>
        <w:top w:val="none" w:color="000000" w:sz="0" w:space="0"/>
        <w:left w:val="single" w:color="000000" w:sz="4" w:space="0"/>
        <w:bottom w:val="none" w:color="000000" w:sz="0"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103">
    <w:name w:val="font7"/>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hint="eastAsia" w:ascii="宋体" w:hAnsi="宋体" w:eastAsia="宋体" w:cs="Times New Roman"/>
      <w:sz w:val="21"/>
      <w:szCs w:val="21"/>
      <w:lang w:val="en-US" w:eastAsia="zh-CN" w:bidi="ar-SA"/>
    </w:rPr>
  </w:style>
  <w:style w:type="paragraph" w:customStyle="1" w:styleId="104">
    <w:name w:val="xl87"/>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color w:val="FF0000"/>
      <w:sz w:val="24"/>
      <w:szCs w:val="24"/>
      <w:lang w:val="en-US" w:eastAsia="zh-CN" w:bidi="ar-SA"/>
    </w:rPr>
  </w:style>
  <w:style w:type="paragraph" w:customStyle="1" w:styleId="105">
    <w:name w:val="_Style 3"/>
    <w:qFormat/>
    <w:uiPriority w:val="0"/>
    <w:pPr>
      <w:pBdr>
        <w:top w:val="none" w:color="000000" w:sz="0" w:space="3"/>
        <w:left w:val="none" w:color="000000" w:sz="0" w:space="3"/>
        <w:bottom w:val="none" w:color="000000" w:sz="0" w:space="3"/>
        <w:right w:val="none" w:color="000000" w:sz="0" w:space="3"/>
        <w:between w:val="none" w:color="000000" w:sz="0" w:space="0"/>
      </w:pBdr>
    </w:pPr>
    <w:rPr>
      <w:rFonts w:ascii="Times New Roman" w:hAnsi="Times New Roman" w:eastAsia="宋体" w:cs="Times New Roman"/>
      <w:sz w:val="22"/>
      <w:szCs w:val="22"/>
      <w:lang w:val="en-US" w:eastAsia="zh-CN" w:bidi="ar-SA"/>
    </w:rPr>
  </w:style>
  <w:style w:type="paragraph" w:customStyle="1" w:styleId="106">
    <w:name w:val="xl86"/>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color w:val="FF0000"/>
      <w:sz w:val="24"/>
      <w:szCs w:val="24"/>
      <w:lang w:val="en-US" w:eastAsia="zh-CN" w:bidi="ar-SA"/>
    </w:rPr>
  </w:style>
  <w:style w:type="paragraph" w:customStyle="1" w:styleId="107">
    <w:name w:val="xl90"/>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color w:val="FF0000"/>
      <w:sz w:val="24"/>
      <w:szCs w:val="24"/>
      <w:lang w:val="en-US" w:eastAsia="zh-CN" w:bidi="ar-SA"/>
    </w:rPr>
  </w:style>
  <w:style w:type="paragraph" w:customStyle="1" w:styleId="108">
    <w:name w:val="reader-word-layer reader-word-s2-23"/>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宋体" w:hAnsi="宋体" w:eastAsia="宋体" w:cs="宋体"/>
      <w:sz w:val="24"/>
      <w:szCs w:val="24"/>
      <w:lang w:val="en-US" w:eastAsia="zh-CN" w:bidi="ar-SA"/>
    </w:rPr>
  </w:style>
  <w:style w:type="paragraph" w:customStyle="1" w:styleId="109">
    <w:name w:val="xl91"/>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仿宋_GB2312" w:hAnsi="仿宋_GB2312" w:eastAsia="仿宋" w:cs="宋体"/>
      <w:color w:val="FF0000"/>
      <w:lang w:val="en-US" w:eastAsia="zh-CN" w:bidi="ar-SA"/>
    </w:rPr>
  </w:style>
  <w:style w:type="paragraph" w:customStyle="1" w:styleId="110">
    <w:name w:val="pa-52"/>
    <w:qFormat/>
    <w:uiPriority w:val="0"/>
    <w:pPr>
      <w:pBdr>
        <w:top w:val="none" w:color="000000" w:sz="0" w:space="3"/>
        <w:left w:val="none" w:color="000000" w:sz="0" w:space="3"/>
        <w:bottom w:val="none" w:color="000000" w:sz="0" w:space="3"/>
        <w:right w:val="none" w:color="000000" w:sz="0" w:space="3"/>
        <w:between w:val="none" w:color="000000" w:sz="0" w:space="0"/>
      </w:pBdr>
      <w:spacing w:line="280" w:lineRule="atLeast"/>
      <w:jc w:val="center"/>
    </w:pPr>
    <w:rPr>
      <w:rFonts w:ascii="宋体" w:hAnsi="宋体" w:eastAsia="宋体" w:cs="宋体"/>
      <w:sz w:val="24"/>
      <w:szCs w:val="24"/>
      <w:lang w:val="en-US" w:eastAsia="zh-CN" w:bidi="ar-SA"/>
    </w:rPr>
  </w:style>
  <w:style w:type="paragraph" w:customStyle="1" w:styleId="111">
    <w:name w:val="Char11"/>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left" w:pos="432"/>
      </w:tabs>
      <w:spacing w:line="440" w:lineRule="exact"/>
      <w:ind w:left="432" w:hanging="432"/>
      <w:jc w:val="center"/>
    </w:pPr>
    <w:rPr>
      <w:rFonts w:ascii="Times New Roman" w:hAnsi="Times New Roman" w:eastAsia="仿宋" w:cs="Times New Roman"/>
      <w:kern w:val="1"/>
      <w:sz w:val="24"/>
      <w:szCs w:val="24"/>
      <w:lang w:val="en-US" w:eastAsia="zh-CN" w:bidi="ar-SA"/>
    </w:rPr>
  </w:style>
  <w:style w:type="paragraph" w:styleId="112">
    <w:name w:val="No Spacing"/>
    <w:qFormat/>
    <w:uiPriority w:val="0"/>
    <w:pPr>
      <w:pBdr>
        <w:top w:val="none" w:color="000000" w:sz="0" w:space="3"/>
        <w:left w:val="none" w:color="000000" w:sz="0" w:space="3"/>
        <w:bottom w:val="none" w:color="000000" w:sz="0" w:space="3"/>
        <w:right w:val="none" w:color="000000" w:sz="0" w:space="3"/>
        <w:between w:val="none" w:color="000000" w:sz="0" w:space="0"/>
      </w:pBdr>
    </w:pPr>
    <w:rPr>
      <w:rFonts w:ascii="Tahoma" w:hAnsi="Tahoma" w:eastAsia="微软雅黑" w:cs="Times New Roman"/>
      <w:sz w:val="22"/>
      <w:szCs w:val="22"/>
      <w:lang w:val="en-US" w:eastAsia="zh-CN" w:bidi="ar-SA"/>
    </w:rPr>
  </w:style>
  <w:style w:type="paragraph" w:customStyle="1" w:styleId="113">
    <w:name w:val="tabletext"/>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宋体" w:hAnsi="宋体" w:eastAsia="宋体" w:cs="宋体"/>
      <w:sz w:val="24"/>
      <w:szCs w:val="24"/>
      <w:lang w:val="en-US" w:eastAsia="zh-CN" w:bidi="ar-SA"/>
    </w:rPr>
  </w:style>
  <w:style w:type="paragraph" w:customStyle="1" w:styleId="114">
    <w:name w:val="样式 小四 行距: 1.5 倍行距 首行缩进:  2 字符"/>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ind w:firstLine="480"/>
      <w:jc w:val="both"/>
    </w:pPr>
    <w:rPr>
      <w:rFonts w:ascii="Times New Roman" w:hAnsi="Times New Roman" w:eastAsia="宋体" w:cs="宋体"/>
      <w:kern w:val="1"/>
      <w:sz w:val="24"/>
      <w:lang w:val="en-US" w:eastAsia="zh-CN" w:bidi="ar-SA"/>
    </w:rPr>
  </w:style>
  <w:style w:type="paragraph" w:customStyle="1" w:styleId="115">
    <w:name w:val="font5"/>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hint="eastAsia" w:ascii="宋体" w:hAnsi="宋体" w:eastAsia="宋体" w:cs="Times New Roman"/>
      <w:sz w:val="24"/>
      <w:szCs w:val="24"/>
      <w:lang w:val="en-US" w:eastAsia="zh-CN" w:bidi="ar-SA"/>
    </w:rPr>
  </w:style>
  <w:style w:type="paragraph" w:customStyle="1" w:styleId="116">
    <w:name w:val="Char Char Char1 Char Char Char1 Char Char Char Char"/>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szCs w:val="24"/>
      <w:lang w:val="en-US" w:eastAsia="zh-CN" w:bidi="ar-SA"/>
    </w:rPr>
  </w:style>
  <w:style w:type="paragraph" w:customStyle="1" w:styleId="117">
    <w:name w:val="Char Char Char Char Char Char Char Char Char Char"/>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ahoma" w:hAnsi="Tahoma" w:eastAsia="宋体" w:cs="Times New Roman"/>
      <w:kern w:val="1"/>
      <w:sz w:val="24"/>
      <w:lang w:val="en-US" w:eastAsia="zh-CN" w:bidi="ar-SA"/>
    </w:rPr>
  </w:style>
  <w:style w:type="paragraph" w:customStyle="1" w:styleId="118">
    <w:name w:val="font6"/>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hint="eastAsia" w:ascii="宋体" w:hAnsi="宋体" w:eastAsia="宋体" w:cs="Times New Roman"/>
      <w:sz w:val="18"/>
      <w:szCs w:val="18"/>
      <w:lang w:val="en-US" w:eastAsia="zh-CN" w:bidi="ar-SA"/>
    </w:rPr>
  </w:style>
  <w:style w:type="paragraph" w:customStyle="1" w:styleId="119">
    <w:name w:val="font10"/>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line="440" w:lineRule="exact"/>
      <w:ind w:firstLine="200"/>
    </w:pPr>
    <w:rPr>
      <w:rFonts w:ascii="宋体" w:hAnsi="宋体" w:eastAsia="仿宋" w:cs="宋体"/>
      <w:color w:val="FF0000"/>
      <w:lang w:val="en-US" w:eastAsia="zh-CN" w:bidi="ar-SA"/>
    </w:rPr>
  </w:style>
  <w:style w:type="paragraph" w:customStyle="1" w:styleId="120">
    <w:name w:val="默认段落字体 Para Char Char Char Char Char Char Char Char Char1 Char Char Char Char"/>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ahoma" w:hAnsi="Tahoma" w:eastAsia="宋体" w:cs="Times New Roman"/>
      <w:kern w:val="1"/>
      <w:sz w:val="24"/>
      <w:lang w:val="en-US" w:eastAsia="zh-CN" w:bidi="ar-SA"/>
    </w:rPr>
  </w:style>
  <w:style w:type="paragraph" w:customStyle="1" w:styleId="121">
    <w:name w:val="正文 New New"/>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lang w:val="en-US" w:eastAsia="zh-CN" w:bidi="ar-SA"/>
    </w:rPr>
  </w:style>
  <w:style w:type="paragraph" w:customStyle="1" w:styleId="122">
    <w:name w:val="xl70"/>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sz w:val="24"/>
      <w:szCs w:val="24"/>
      <w:lang w:val="en-US" w:eastAsia="zh-CN" w:bidi="ar-SA"/>
    </w:rPr>
  </w:style>
  <w:style w:type="paragraph" w:customStyle="1" w:styleId="123">
    <w:name w:val="xl96"/>
    <w:qFormat/>
    <w:uiPriority w:val="0"/>
    <w:pPr>
      <w:pBdr>
        <w:top w:val="none" w:color="000000" w:sz="0"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124">
    <w:name w:val="xl71"/>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sz w:val="24"/>
      <w:szCs w:val="24"/>
      <w:lang w:val="en-US" w:eastAsia="zh-CN" w:bidi="ar-SA"/>
    </w:rPr>
  </w:style>
  <w:style w:type="paragraph" w:customStyle="1" w:styleId="125">
    <w:name w:val="font8"/>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line="440" w:lineRule="exact"/>
      <w:ind w:firstLine="200"/>
    </w:pPr>
    <w:rPr>
      <w:rFonts w:ascii="宋体" w:hAnsi="宋体" w:eastAsia="仿宋" w:cs="宋体"/>
      <w:sz w:val="18"/>
      <w:szCs w:val="18"/>
      <w:lang w:val="en-US" w:eastAsia="zh-CN" w:bidi="ar-SA"/>
    </w:rPr>
  </w:style>
  <w:style w:type="character" w:customStyle="1" w:styleId="126">
    <w:name w:val="正文首行缩进 Char"/>
    <w:qFormat/>
    <w:uiPriority w:val="0"/>
    <w:rPr>
      <w:rFonts w:eastAsia="仿宋"/>
      <w:kern w:val="1"/>
    </w:rPr>
  </w:style>
  <w:style w:type="paragraph" w:customStyle="1" w:styleId="127">
    <w:name w:val="Char Char Char1 Char11"/>
    <w:qFormat/>
    <w:uiPriority w:val="0"/>
    <w:pPr>
      <w:pBdr>
        <w:top w:val="none" w:color="000000" w:sz="0" w:space="3"/>
        <w:left w:val="none" w:color="000000" w:sz="0" w:space="3"/>
        <w:bottom w:val="none" w:color="000000" w:sz="0" w:space="3"/>
        <w:right w:val="none" w:color="000000" w:sz="0" w:space="3"/>
        <w:between w:val="none" w:color="000000" w:sz="0" w:space="0"/>
      </w:pBdr>
      <w:spacing w:after="160" w:line="240" w:lineRule="exact"/>
    </w:pPr>
    <w:rPr>
      <w:rFonts w:ascii="Verdana" w:hAnsi="Verdana" w:eastAsia="仿宋" w:cs="Times New Roman"/>
      <w:sz w:val="24"/>
      <w:lang w:val="en-US" w:eastAsia="zh-CN" w:bidi="ar-SA"/>
    </w:rPr>
  </w:style>
  <w:style w:type="paragraph" w:customStyle="1" w:styleId="128">
    <w:name w:val="列出段落111"/>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ind w:firstLine="200"/>
      <w:jc w:val="both"/>
    </w:pPr>
    <w:rPr>
      <w:rFonts w:ascii="Times New Roman" w:hAnsi="Times New Roman" w:eastAsia="楷体" w:cs="Lucida Sans"/>
      <w:kern w:val="1"/>
      <w:sz w:val="24"/>
      <w:szCs w:val="24"/>
      <w:lang w:val="en-US" w:eastAsia="zh-CN" w:bidi="ar-SA"/>
    </w:rPr>
  </w:style>
  <w:style w:type="paragraph" w:customStyle="1" w:styleId="129">
    <w:name w:val="TOC 标题11"/>
    <w:basedOn w:val="47"/>
    <w:qFormat/>
    <w:uiPriority w:val="0"/>
    <w:pPr>
      <w:widowControl/>
      <w:spacing w:before="240" w:line="257" w:lineRule="auto"/>
      <w:jc w:val="left"/>
      <w:outlineLvl w:val="9"/>
    </w:pPr>
    <w:rPr>
      <w:rFonts w:ascii="Calibri Light" w:hAnsi="Calibri Light" w:eastAsia="宋体"/>
      <w:b w:val="0"/>
      <w:color w:val="2E74B5"/>
      <w:sz w:val="32"/>
      <w:szCs w:val="32"/>
    </w:rPr>
  </w:style>
  <w:style w:type="paragraph" w:customStyle="1" w:styleId="130">
    <w:name w:val="xl75"/>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jc w:val="both"/>
    </w:pPr>
    <w:rPr>
      <w:rFonts w:ascii="宋体" w:hAnsi="宋体" w:eastAsia="仿宋" w:cs="宋体"/>
      <w:sz w:val="24"/>
      <w:szCs w:val="24"/>
      <w:lang w:val="en-US" w:eastAsia="zh-CN" w:bidi="ar-SA"/>
    </w:rPr>
  </w:style>
  <w:style w:type="paragraph" w:customStyle="1" w:styleId="131">
    <w:name w:val="段"/>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firstLine="425"/>
      <w:jc w:val="both"/>
    </w:pPr>
    <w:rPr>
      <w:rFonts w:ascii="宋体" w:hAnsi="宋体" w:eastAsia="宋体" w:cs="Times New Roman"/>
      <w:kern w:val="1"/>
      <w:sz w:val="21"/>
      <w:lang w:val="en-US" w:eastAsia="zh-CN" w:bidi="ar-SA"/>
    </w:rPr>
  </w:style>
  <w:style w:type="paragraph" w:customStyle="1" w:styleId="132">
    <w:name w:val="xl85"/>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color w:val="FF0000"/>
      <w:sz w:val="24"/>
      <w:szCs w:val="24"/>
      <w:lang w:val="en-US" w:eastAsia="zh-CN" w:bidi="ar-SA"/>
    </w:rPr>
  </w:style>
  <w:style w:type="paragraph" w:customStyle="1" w:styleId="133">
    <w:name w:val="列出段落12"/>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440" w:lineRule="exact"/>
      <w:ind w:firstLine="420"/>
      <w:jc w:val="both"/>
    </w:pPr>
    <w:rPr>
      <w:rFonts w:ascii="Calibri" w:hAnsi="Calibri" w:eastAsia="仿宋" w:cs="Times New Roman"/>
      <w:kern w:val="1"/>
      <w:sz w:val="24"/>
      <w:szCs w:val="22"/>
      <w:lang w:val="en-US" w:eastAsia="zh-CN" w:bidi="ar-SA"/>
    </w:rPr>
  </w:style>
  <w:style w:type="paragraph" w:customStyle="1" w:styleId="134">
    <w:name w:val="默认段落字体 Para Char Char Char Char"/>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imes New Roman" w:hAnsi="Times New Roman" w:eastAsia="宋体" w:cs="Times New Roman"/>
      <w:kern w:val="1"/>
      <w:sz w:val="21"/>
      <w:szCs w:val="24"/>
      <w:lang w:val="en-US" w:eastAsia="zh-CN" w:bidi="ar-SA"/>
    </w:rPr>
  </w:style>
  <w:style w:type="paragraph" w:customStyle="1" w:styleId="135">
    <w:name w:val="p0"/>
    <w:qFormat/>
    <w:uiPriority w:val="0"/>
    <w:pPr>
      <w:pBdr>
        <w:top w:val="none" w:color="000000" w:sz="0" w:space="3"/>
        <w:left w:val="none" w:color="000000" w:sz="0" w:space="3"/>
        <w:bottom w:val="none" w:color="000000" w:sz="0" w:space="3"/>
        <w:right w:val="none" w:color="000000" w:sz="0" w:space="3"/>
        <w:between w:val="none" w:color="000000" w:sz="0" w:space="0"/>
      </w:pBdr>
      <w:jc w:val="both"/>
    </w:pPr>
    <w:rPr>
      <w:rFonts w:ascii="Times New Roman" w:hAnsi="Times New Roman" w:eastAsia="宋体" w:cs="Times New Roman"/>
      <w:sz w:val="21"/>
      <w:szCs w:val="21"/>
      <w:lang w:val="en-US" w:eastAsia="zh-CN" w:bidi="ar-SA"/>
    </w:rPr>
  </w:style>
  <w:style w:type="paragraph" w:customStyle="1" w:styleId="136">
    <w:name w:val="xl65"/>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jc w:val="center"/>
    </w:pPr>
    <w:rPr>
      <w:rFonts w:ascii="宋体" w:hAnsi="宋体" w:eastAsia="宋体" w:cs="宋体"/>
      <w:b/>
      <w:bCs/>
      <w:sz w:val="28"/>
      <w:szCs w:val="28"/>
      <w:lang w:val="en-US" w:eastAsia="zh-CN" w:bidi="ar-SA"/>
    </w:rPr>
  </w:style>
  <w:style w:type="paragraph" w:customStyle="1" w:styleId="137">
    <w:name w:val="TOC 标题1"/>
    <w:basedOn w:val="47"/>
    <w:qFormat/>
    <w:uiPriority w:val="0"/>
    <w:pPr>
      <w:widowControl/>
      <w:spacing w:before="240" w:line="257" w:lineRule="auto"/>
      <w:jc w:val="left"/>
      <w:outlineLvl w:val="9"/>
    </w:pPr>
    <w:rPr>
      <w:rFonts w:ascii="Calibri Light" w:hAnsi="Calibri Light" w:eastAsia="宋体"/>
      <w:b w:val="0"/>
      <w:color w:val="2E74B5"/>
      <w:sz w:val="32"/>
      <w:szCs w:val="32"/>
    </w:rPr>
  </w:style>
  <w:style w:type="paragraph" w:customStyle="1" w:styleId="138">
    <w:name w:val="xl89"/>
    <w:qFormat/>
    <w:uiPriority w:val="0"/>
    <w:pPr>
      <w:pBdr>
        <w:top w:val="single" w:color="000000" w:sz="4" w:space="0"/>
        <w:left w:val="single" w:color="000000" w:sz="4" w:space="0"/>
        <w:bottom w:val="single" w:color="000000" w:sz="4" w:space="0"/>
        <w:right w:val="single" w:color="000000" w:sz="4" w:space="0"/>
        <w:between w:val="none" w:color="000000" w:sz="0" w:space="0"/>
      </w:pBdr>
      <w:shd w:val="clear" w:color="000000" w:fill="FFFFFF"/>
      <w:spacing w:before="100" w:beforeAutospacing="1" w:after="100" w:afterAutospacing="1" w:line="440" w:lineRule="exact"/>
      <w:ind w:firstLine="200"/>
    </w:pPr>
    <w:rPr>
      <w:rFonts w:ascii="仿宋_GB2312" w:hAnsi="仿宋_GB2312" w:eastAsia="仿宋" w:cs="宋体"/>
      <w:color w:val="FF0000"/>
      <w:lang w:val="en-US" w:eastAsia="zh-CN" w:bidi="ar-SA"/>
    </w:rPr>
  </w:style>
  <w:style w:type="paragraph" w:customStyle="1" w:styleId="139">
    <w:name w:val="xl78"/>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140">
    <w:name w:val="xl72"/>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line="440" w:lineRule="exact"/>
      <w:ind w:firstLine="200"/>
    </w:pPr>
    <w:rPr>
      <w:rFonts w:ascii="宋体" w:hAnsi="宋体" w:eastAsia="仿宋" w:cs="宋体"/>
      <w:sz w:val="24"/>
      <w:szCs w:val="24"/>
      <w:lang w:val="en-US" w:eastAsia="zh-CN" w:bidi="ar-SA"/>
    </w:rPr>
  </w:style>
  <w:style w:type="paragraph" w:styleId="141">
    <w:name w:val="List Paragraph"/>
    <w:qFormat/>
    <w:uiPriority w:val="0"/>
    <w:pPr>
      <w:pBdr>
        <w:top w:val="none" w:color="000000" w:sz="0" w:space="3"/>
        <w:left w:val="none" w:color="000000" w:sz="0" w:space="3"/>
        <w:bottom w:val="none" w:color="000000" w:sz="0" w:space="3"/>
        <w:right w:val="none" w:color="000000" w:sz="0" w:space="3"/>
        <w:between w:val="none" w:color="000000" w:sz="0" w:space="0"/>
      </w:pBdr>
      <w:spacing w:after="200" w:line="276" w:lineRule="auto"/>
      <w:ind w:left="720"/>
      <w:contextualSpacing/>
    </w:pPr>
    <w:rPr>
      <w:rFonts w:ascii="Calibri" w:hAnsi="Calibri" w:eastAsia="宋体" w:cs="Times New Roman"/>
      <w:sz w:val="22"/>
      <w:szCs w:val="22"/>
      <w:lang w:val="en-US" w:eastAsia="zh-CN" w:bidi="ar-SA"/>
    </w:rPr>
  </w:style>
  <w:style w:type="paragraph" w:customStyle="1" w:styleId="142">
    <w:name w:val="段落样式"/>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firstLine="420"/>
      <w:jc w:val="both"/>
    </w:pPr>
    <w:rPr>
      <w:rFonts w:ascii="Calibri" w:hAnsi="Calibri" w:eastAsia="宋体" w:cs="Times New Roman"/>
      <w:lang w:val="en-US" w:eastAsia="zh-CN" w:bidi="ar-SA"/>
    </w:rPr>
  </w:style>
  <w:style w:type="paragraph" w:customStyle="1" w:styleId="143">
    <w:name w:val="DAS正文"/>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ind w:right="181" w:firstLine="480"/>
      <w:jc w:val="both"/>
    </w:pPr>
    <w:rPr>
      <w:rFonts w:ascii="Verdana" w:hAnsi="Verdana" w:eastAsia="宋体" w:cs="Times New Roman"/>
      <w:kern w:val="1"/>
      <w:sz w:val="24"/>
      <w:szCs w:val="24"/>
      <w:lang w:val="en-US" w:eastAsia="zh-CN" w:bidi="ar-SA"/>
    </w:rPr>
  </w:style>
  <w:style w:type="paragraph" w:customStyle="1" w:styleId="144">
    <w:name w:val="_Style 151"/>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ahoma" w:hAnsi="Tahoma" w:eastAsia="宋体" w:cs="Times New Roman"/>
      <w:kern w:val="1"/>
      <w:sz w:val="24"/>
      <w:lang w:val="en-US" w:eastAsia="zh-CN" w:bidi="ar-SA"/>
    </w:rPr>
  </w:style>
  <w:style w:type="paragraph" w:customStyle="1" w:styleId="145">
    <w:name w:val="正文缩近"/>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540" w:lineRule="atLeast"/>
      <w:ind w:firstLine="608"/>
      <w:jc w:val="both"/>
    </w:pPr>
    <w:rPr>
      <w:rFonts w:ascii="仿宋_GB2312" w:hAnsi="仿宋_GB2312" w:eastAsia="仿宋" w:cs="宋体"/>
      <w:sz w:val="30"/>
      <w:lang w:val="en-US" w:eastAsia="zh-CN" w:bidi="ar-SA"/>
    </w:rPr>
  </w:style>
  <w:style w:type="paragraph" w:customStyle="1" w:styleId="146">
    <w:name w:val="xl68"/>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jc w:val="center"/>
    </w:pPr>
    <w:rPr>
      <w:rFonts w:ascii="宋体" w:hAnsi="宋体" w:eastAsia="宋体" w:cs="宋体"/>
      <w:sz w:val="28"/>
      <w:szCs w:val="28"/>
      <w:lang w:val="en-US" w:eastAsia="zh-CN" w:bidi="ar-SA"/>
    </w:rPr>
  </w:style>
  <w:style w:type="paragraph" w:customStyle="1" w:styleId="147">
    <w:name w:val="Char Char Char 字元 字元"/>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ind w:firstLine="200"/>
      <w:jc w:val="both"/>
    </w:pPr>
    <w:rPr>
      <w:rFonts w:ascii="Times New Roman" w:hAnsi="Times New Roman" w:eastAsia="宋体" w:cs="Times New Roman"/>
      <w:kern w:val="1"/>
      <w:sz w:val="21"/>
      <w:lang w:val="en-US" w:eastAsia="zh-CN" w:bidi="ar-SA"/>
    </w:rPr>
  </w:style>
  <w:style w:type="paragraph" w:customStyle="1" w:styleId="148">
    <w:name w:val="Char Char1 Char Char Char Char Char Char"/>
    <w:qFormat/>
    <w:uiPriority w:val="0"/>
    <w:pPr>
      <w:pBdr>
        <w:top w:val="none" w:color="000000" w:sz="0" w:space="3"/>
        <w:left w:val="none" w:color="000000" w:sz="0" w:space="3"/>
        <w:bottom w:val="none" w:color="000000" w:sz="0" w:space="3"/>
        <w:right w:val="none" w:color="000000" w:sz="0" w:space="3"/>
        <w:between w:val="none" w:color="000000" w:sz="0" w:space="0"/>
      </w:pBdr>
      <w:spacing w:after="160" w:line="240" w:lineRule="exact"/>
    </w:pPr>
    <w:rPr>
      <w:rFonts w:ascii="Times New Roman" w:hAnsi="Times New Roman" w:eastAsia="宋体" w:cs="Times New Roman"/>
      <w:kern w:val="1"/>
      <w:sz w:val="21"/>
      <w:szCs w:val="24"/>
      <w:lang w:val="en-US" w:eastAsia="zh-CN" w:bidi="ar-SA"/>
    </w:rPr>
  </w:style>
  <w:style w:type="paragraph" w:customStyle="1" w:styleId="149">
    <w:name w:val="_Style 11"/>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440" w:lineRule="exact"/>
      <w:ind w:firstLine="200"/>
      <w:jc w:val="both"/>
    </w:pPr>
    <w:rPr>
      <w:rFonts w:ascii="Tahoma" w:hAnsi="Tahoma" w:eastAsia="仿宋" w:cs="Times New Roman"/>
      <w:kern w:val="1"/>
      <w:sz w:val="24"/>
      <w:lang w:val="en-US" w:eastAsia="zh-CN" w:bidi="ar-SA"/>
    </w:rPr>
  </w:style>
  <w:style w:type="paragraph" w:customStyle="1" w:styleId="150">
    <w:name w:val="列出段落11"/>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ind w:firstLine="200"/>
      <w:jc w:val="both"/>
    </w:pPr>
    <w:rPr>
      <w:rFonts w:ascii="Times New Roman" w:hAnsi="Times New Roman" w:eastAsia="楷体" w:cs="Lucida Sans"/>
      <w:kern w:val="1"/>
      <w:sz w:val="24"/>
      <w:szCs w:val="24"/>
      <w:lang w:val="en-US" w:eastAsia="zh-CN" w:bidi="ar-SA"/>
    </w:rPr>
  </w:style>
  <w:style w:type="paragraph" w:customStyle="1" w:styleId="151">
    <w:name w:val="xl82"/>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sz w:val="24"/>
      <w:szCs w:val="24"/>
      <w:lang w:val="en-US" w:eastAsia="zh-CN" w:bidi="ar-SA"/>
    </w:rPr>
  </w:style>
  <w:style w:type="paragraph" w:customStyle="1" w:styleId="152">
    <w:name w:val="Char Char Char Char"/>
    <w:qFormat/>
    <w:uiPriority w:val="0"/>
    <w:pPr>
      <w:pBdr>
        <w:top w:val="none" w:color="000000" w:sz="0" w:space="3"/>
        <w:left w:val="none" w:color="000000" w:sz="0" w:space="3"/>
        <w:bottom w:val="none" w:color="000000" w:sz="0" w:space="3"/>
        <w:right w:val="none" w:color="000000" w:sz="0" w:space="3"/>
        <w:between w:val="none" w:color="000000" w:sz="0" w:space="0"/>
      </w:pBdr>
      <w:spacing w:after="160" w:line="240" w:lineRule="exact"/>
    </w:pPr>
    <w:rPr>
      <w:rFonts w:ascii="Times New Roman" w:hAnsi="Times New Roman" w:eastAsia="宋体" w:cs="Times New Roman"/>
      <w:sz w:val="24"/>
      <w:szCs w:val="24"/>
      <w:lang w:val="en-US" w:eastAsia="zh-CN" w:bidi="ar-SA"/>
    </w:rPr>
  </w:style>
  <w:style w:type="paragraph" w:customStyle="1" w:styleId="153">
    <w:name w:val="标题3def"/>
    <w:basedOn w:val="14"/>
    <w:qFormat/>
    <w:uiPriority w:val="0"/>
    <w:pPr>
      <w:tabs>
        <w:tab w:val="left" w:pos="405"/>
        <w:tab w:val="left" w:pos="2651"/>
      </w:tabs>
      <w:spacing w:before="80" w:after="160" w:line="400" w:lineRule="exact"/>
      <w:ind w:left="0"/>
    </w:pPr>
    <w:rPr>
      <w:rFonts w:ascii="仿宋_GB2312" w:hAnsi="仿宋_GB2312"/>
      <w:sz w:val="24"/>
    </w:rPr>
  </w:style>
  <w:style w:type="paragraph" w:customStyle="1" w:styleId="154">
    <w:name w:val="xl92"/>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仿宋_GB2312" w:hAnsi="仿宋_GB2312" w:eastAsia="仿宋" w:cs="宋体"/>
      <w:color w:val="FF0000"/>
      <w:lang w:val="en-US" w:eastAsia="zh-CN" w:bidi="ar-SA"/>
    </w:rPr>
  </w:style>
  <w:style w:type="paragraph" w:customStyle="1" w:styleId="155">
    <w:name w:val="xl97"/>
    <w:qFormat/>
    <w:uiPriority w:val="0"/>
    <w:pPr>
      <w:pBdr>
        <w:top w:val="single" w:color="000000" w:sz="4" w:space="0"/>
        <w:left w:val="single" w:color="000000" w:sz="4" w:space="0"/>
        <w:bottom w:val="none" w:color="000000" w:sz="0"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156">
    <w:name w:val="Char Char Char Char1"/>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ahoma" w:hAnsi="Tahoma" w:eastAsia="宋体" w:cs="Times New Roman"/>
      <w:kern w:val="1"/>
      <w:sz w:val="24"/>
      <w:lang w:val="en-US" w:eastAsia="zh-CN" w:bidi="ar-SA"/>
    </w:rPr>
  </w:style>
  <w:style w:type="paragraph" w:customStyle="1" w:styleId="157">
    <w:name w:val="xl84"/>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color w:val="FF0000"/>
      <w:sz w:val="24"/>
      <w:szCs w:val="24"/>
      <w:lang w:val="en-US" w:eastAsia="zh-CN" w:bidi="ar-SA"/>
    </w:rPr>
  </w:style>
  <w:style w:type="paragraph" w:customStyle="1" w:styleId="158">
    <w:name w:val="_Style 2"/>
    <w:qFormat/>
    <w:uiPriority w:val="0"/>
    <w:pPr>
      <w:pBdr>
        <w:top w:val="none" w:color="000000" w:sz="0" w:space="3"/>
        <w:left w:val="none" w:color="000000" w:sz="0" w:space="3"/>
        <w:bottom w:val="none" w:color="000000" w:sz="0" w:space="3"/>
        <w:right w:val="none" w:color="000000" w:sz="0" w:space="3"/>
        <w:between w:val="none" w:color="000000" w:sz="0" w:space="0"/>
      </w:pBdr>
    </w:pPr>
    <w:rPr>
      <w:rFonts w:ascii="Tahoma" w:hAnsi="Tahoma" w:eastAsia="微软雅黑" w:cs="Tahoma"/>
      <w:sz w:val="22"/>
      <w:szCs w:val="22"/>
      <w:lang w:val="en-US" w:eastAsia="zh-CN" w:bidi="ar-SA"/>
    </w:rPr>
  </w:style>
  <w:style w:type="paragraph" w:customStyle="1" w:styleId="159">
    <w:name w:val="xl77"/>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160">
    <w:name w:val="编10号"/>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left" w:pos="1620"/>
      </w:tabs>
      <w:ind w:left="1620" w:hanging="360"/>
      <w:jc w:val="both"/>
    </w:pPr>
    <w:rPr>
      <w:rFonts w:ascii="Times New Roman" w:hAnsi="Times New Roman" w:eastAsia="宋体" w:cs="Times New Roman"/>
      <w:kern w:val="1"/>
      <w:sz w:val="21"/>
      <w:szCs w:val="24"/>
      <w:lang w:val="en-US" w:eastAsia="zh-CN" w:bidi="ar-SA"/>
    </w:rPr>
  </w:style>
  <w:style w:type="paragraph" w:customStyle="1" w:styleId="161">
    <w:name w:val="_Style 15"/>
    <w:qFormat/>
    <w:uiPriority w:val="0"/>
    <w:pPr>
      <w:widowControl w:val="0"/>
      <w:pBdr>
        <w:top w:val="none" w:color="000000" w:sz="0" w:space="0"/>
        <w:left w:val="none" w:color="000000" w:sz="0" w:space="0"/>
        <w:bottom w:val="none" w:color="000000" w:sz="0" w:space="0"/>
        <w:right w:val="none" w:color="000000" w:sz="0" w:space="0"/>
        <w:between w:val="none" w:color="000000" w:sz="0" w:space="0"/>
      </w:pBdr>
      <w:jc w:val="both"/>
    </w:pPr>
    <w:rPr>
      <w:rFonts w:ascii="Tahoma" w:hAnsi="Tahoma" w:eastAsia="宋体" w:cs="Times New Roman"/>
      <w:kern w:val="1"/>
      <w:sz w:val="24"/>
      <w:lang w:val="en-US" w:eastAsia="zh-CN" w:bidi="ar-SA"/>
    </w:rPr>
  </w:style>
  <w:style w:type="paragraph" w:customStyle="1" w:styleId="162">
    <w:name w:val="xl88"/>
    <w:qFormat/>
    <w:uiPriority w:val="0"/>
    <w:pPr>
      <w:pBdr>
        <w:top w:val="single" w:color="000000" w:sz="4" w:space="0"/>
        <w:left w:val="single" w:color="000000" w:sz="4" w:space="0"/>
        <w:bottom w:val="single" w:color="000000" w:sz="4" w:space="0"/>
        <w:right w:val="single" w:color="000000" w:sz="4" w:space="0"/>
        <w:between w:val="none" w:color="000000" w:sz="0" w:space="0"/>
      </w:pBdr>
      <w:shd w:val="clear" w:color="000000" w:fill="FFFFFF"/>
      <w:spacing w:before="100" w:beforeAutospacing="1" w:after="100" w:afterAutospacing="1" w:line="440" w:lineRule="exact"/>
      <w:ind w:firstLine="200"/>
    </w:pPr>
    <w:rPr>
      <w:rFonts w:ascii="仿宋_GB2312" w:hAnsi="仿宋_GB2312" w:eastAsia="仿宋" w:cs="宋体"/>
      <w:color w:val="FF0000"/>
      <w:lang w:val="en-US" w:eastAsia="zh-CN" w:bidi="ar-SA"/>
    </w:rPr>
  </w:style>
  <w:style w:type="paragraph" w:customStyle="1" w:styleId="163">
    <w:name w:val="xl102"/>
    <w:qFormat/>
    <w:uiPriority w:val="0"/>
    <w:pPr>
      <w:pBdr>
        <w:top w:val="none" w:color="000000" w:sz="0" w:space="0"/>
        <w:left w:val="single" w:color="000000" w:sz="4" w:space="0"/>
        <w:bottom w:val="none" w:color="000000" w:sz="0"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164">
    <w:name w:val="表内文字"/>
    <w:qFormat/>
    <w:uiPriority w:val="0"/>
    <w:pPr>
      <w:widowControl w:val="0"/>
      <w:pBdr>
        <w:top w:val="none" w:color="000000" w:sz="0" w:space="3"/>
        <w:left w:val="none" w:color="000000" w:sz="0" w:space="3"/>
        <w:bottom w:val="none" w:color="000000" w:sz="0" w:space="3"/>
        <w:right w:val="none" w:color="000000" w:sz="0" w:space="3"/>
        <w:between w:val="none" w:color="000000" w:sz="0" w:space="0"/>
      </w:pBdr>
      <w:jc w:val="center"/>
    </w:pPr>
    <w:rPr>
      <w:rFonts w:ascii="Times New Roman" w:hAnsi="Times New Roman" w:eastAsia="宋体" w:cs="Times New Roman"/>
      <w:color w:val="FF0000"/>
      <w:sz w:val="24"/>
      <w:szCs w:val="24"/>
      <w:lang w:val="en-US" w:eastAsia="zh-CN" w:bidi="ar-SA"/>
    </w:rPr>
  </w:style>
  <w:style w:type="paragraph" w:customStyle="1" w:styleId="165">
    <w:name w:val="aspnumfaautoadjustrightr"/>
    <w:qFormat/>
    <w:uiPriority w:val="0"/>
    <w:pPr>
      <w:widowControl w:val="0"/>
      <w:pBdr>
        <w:top w:val="none" w:color="000000" w:sz="0" w:space="3"/>
        <w:left w:val="none" w:color="000000" w:sz="0" w:space="3"/>
        <w:bottom w:val="none" w:color="000000" w:sz="0" w:space="3"/>
        <w:right w:val="none" w:color="000000" w:sz="0" w:space="3"/>
        <w:between w:val="none" w:color="000000" w:sz="0" w:space="0"/>
      </w:pBdr>
      <w:ind w:firstLine="720"/>
      <w:jc w:val="both"/>
    </w:pPr>
    <w:rPr>
      <w:rFonts w:ascii="Times New Roman" w:hAnsi="Times New Roman" w:eastAsia="宋体" w:cs="Times New Roman"/>
      <w:lang w:val="en-US" w:eastAsia="zh-CN" w:bidi="ar-SA"/>
    </w:rPr>
  </w:style>
  <w:style w:type="paragraph" w:customStyle="1" w:styleId="166">
    <w:name w:val="xl67"/>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pPr>
    <w:rPr>
      <w:rFonts w:ascii="宋体" w:hAnsi="宋体" w:eastAsia="宋体" w:cs="宋体"/>
      <w:sz w:val="28"/>
      <w:szCs w:val="28"/>
      <w:lang w:val="en-US" w:eastAsia="zh-CN" w:bidi="ar-SA"/>
    </w:rPr>
  </w:style>
  <w:style w:type="paragraph" w:customStyle="1" w:styleId="167">
    <w:name w:val="xl80"/>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sz w:val="24"/>
      <w:szCs w:val="24"/>
      <w:lang w:val="en-US" w:eastAsia="zh-CN" w:bidi="ar-SA"/>
    </w:rPr>
  </w:style>
  <w:style w:type="paragraph" w:customStyle="1" w:styleId="168">
    <w:name w:val="标书_正文"/>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400" w:lineRule="exact"/>
      <w:ind w:firstLine="560"/>
      <w:jc w:val="both"/>
    </w:pPr>
    <w:rPr>
      <w:rFonts w:ascii="仿宋_GB2312" w:hAnsi="仿宋_GB2312" w:eastAsia="仿宋" w:cs="宋体"/>
      <w:bCs/>
      <w:sz w:val="28"/>
      <w:szCs w:val="28"/>
      <w:lang w:val="en-US" w:eastAsia="zh-CN" w:bidi="ar-SA"/>
    </w:rPr>
  </w:style>
  <w:style w:type="paragraph" w:customStyle="1" w:styleId="169">
    <w:name w:val="font9"/>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line="440" w:lineRule="exact"/>
      <w:ind w:firstLine="200"/>
    </w:pPr>
    <w:rPr>
      <w:rFonts w:ascii="仿宋_GB2312" w:hAnsi="仿宋_GB2312" w:eastAsia="仿宋" w:cs="宋体"/>
      <w:color w:val="FF0000"/>
      <w:lang w:val="en-US" w:eastAsia="zh-CN" w:bidi="ar-SA"/>
    </w:rPr>
  </w:style>
  <w:style w:type="paragraph" w:customStyle="1" w:styleId="170">
    <w:name w:val="xl66"/>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jc w:val="center"/>
    </w:pPr>
    <w:rPr>
      <w:rFonts w:ascii="宋体" w:hAnsi="宋体" w:eastAsia="宋体" w:cs="宋体"/>
      <w:b/>
      <w:bCs/>
      <w:sz w:val="28"/>
      <w:szCs w:val="28"/>
      <w:lang w:val="en-US" w:eastAsia="zh-CN" w:bidi="ar-SA"/>
    </w:rPr>
  </w:style>
  <w:style w:type="paragraph" w:customStyle="1" w:styleId="171">
    <w:name w:val="xl32"/>
    <w:qFormat/>
    <w:uiPriority w:val="0"/>
    <w:pPr>
      <w:pBdr>
        <w:top w:val="none" w:color="000000" w:sz="0" w:space="0"/>
        <w:left w:val="single" w:color="000000" w:sz="4" w:space="0"/>
        <w:bottom w:val="none" w:color="000000" w:sz="0" w:space="0"/>
        <w:right w:val="single" w:color="000000" w:sz="4" w:space="0"/>
        <w:between w:val="none" w:color="000000" w:sz="0" w:space="0"/>
      </w:pBdr>
      <w:spacing w:before="100" w:beforeAutospacing="1" w:after="100" w:afterAutospacing="1"/>
      <w:jc w:val="both"/>
    </w:pPr>
    <w:rPr>
      <w:rFonts w:ascii="Times New Roman" w:hAnsi="Times New Roman" w:eastAsia="宋体" w:cs="Times New Roman"/>
      <w:sz w:val="21"/>
      <w:szCs w:val="21"/>
      <w:lang w:val="en-US" w:eastAsia="zh-CN" w:bidi="ar-SA"/>
    </w:rPr>
  </w:style>
  <w:style w:type="paragraph" w:customStyle="1" w:styleId="172">
    <w:name w:val="标题2def"/>
    <w:qFormat/>
    <w:uiPriority w:val="0"/>
    <w:pPr>
      <w:pBdr>
        <w:top w:val="none" w:color="000000" w:sz="0" w:space="3"/>
        <w:left w:val="none" w:color="000000" w:sz="0" w:space="3"/>
        <w:bottom w:val="none" w:color="000000" w:sz="0" w:space="3"/>
        <w:right w:val="none" w:color="000000" w:sz="0" w:space="3"/>
        <w:between w:val="none" w:color="000000" w:sz="0" w:space="0"/>
      </w:pBdr>
      <w:spacing w:before="160" w:after="200"/>
      <w:jc w:val="both"/>
      <w:outlineLvl w:val="0"/>
    </w:pPr>
    <w:rPr>
      <w:rFonts w:ascii="Times New Roman" w:hAnsi="Times New Roman" w:eastAsia="仿宋" w:cs="Times New Roman"/>
      <w:b/>
      <w:kern w:val="1"/>
      <w:sz w:val="32"/>
      <w:szCs w:val="24"/>
      <w:lang w:val="en-US" w:eastAsia="zh-CN" w:bidi="ar-SA"/>
    </w:rPr>
  </w:style>
  <w:style w:type="paragraph" w:customStyle="1" w:styleId="173">
    <w:name w:val="Char111"/>
    <w:qFormat/>
    <w:uiPriority w:val="0"/>
    <w:pPr>
      <w:widowControl w:val="0"/>
      <w:pBdr>
        <w:top w:val="none" w:color="000000" w:sz="0" w:space="3"/>
        <w:left w:val="none" w:color="000000" w:sz="0" w:space="3"/>
        <w:bottom w:val="none" w:color="000000" w:sz="0" w:space="3"/>
        <w:right w:val="none" w:color="000000" w:sz="0" w:space="3"/>
        <w:between w:val="none" w:color="000000" w:sz="0" w:space="0"/>
      </w:pBdr>
      <w:tabs>
        <w:tab w:val="left" w:pos="432"/>
      </w:tabs>
      <w:ind w:left="432" w:hanging="432"/>
      <w:jc w:val="center"/>
    </w:pPr>
    <w:rPr>
      <w:rFonts w:ascii="Times New Roman" w:hAnsi="Times New Roman" w:eastAsia="宋体" w:cs="Times New Roman"/>
      <w:kern w:val="1"/>
      <w:sz w:val="24"/>
      <w:szCs w:val="24"/>
      <w:lang w:val="en-US" w:eastAsia="zh-CN" w:bidi="ar-SA"/>
    </w:rPr>
  </w:style>
  <w:style w:type="paragraph" w:customStyle="1" w:styleId="174">
    <w:name w:val="xl103"/>
    <w:qFormat/>
    <w:uiPriority w:val="0"/>
    <w:pPr>
      <w:pBdr>
        <w:top w:val="none" w:color="000000" w:sz="0"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175">
    <w:name w:val="缺省文本"/>
    <w:qFormat/>
    <w:uiPriority w:val="0"/>
    <w:pPr>
      <w:widowControl w:val="0"/>
      <w:pBdr>
        <w:top w:val="none" w:color="000000" w:sz="0" w:space="3"/>
        <w:left w:val="none" w:color="000000" w:sz="0" w:space="3"/>
        <w:bottom w:val="none" w:color="000000" w:sz="0" w:space="3"/>
        <w:right w:val="none" w:color="000000" w:sz="0" w:space="3"/>
        <w:between w:val="none" w:color="000000" w:sz="0" w:space="0"/>
      </w:pBdr>
    </w:pPr>
    <w:rPr>
      <w:rFonts w:ascii="Times New Roman" w:hAnsi="Times New Roman" w:eastAsia="宋体" w:cs="Times New Roman"/>
      <w:sz w:val="24"/>
      <w:szCs w:val="24"/>
      <w:lang w:val="en-US" w:eastAsia="zh-CN" w:bidi="ar-SA"/>
    </w:rPr>
  </w:style>
  <w:style w:type="paragraph" w:customStyle="1" w:styleId="176">
    <w:name w:val="p1"/>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80" w:lineRule="atLeast"/>
    </w:pPr>
    <w:rPr>
      <w:rFonts w:ascii="Helvetica Neue" w:hAnsi="Helvetica Neue" w:eastAsia="Corbel" w:cs="Times New Roman"/>
      <w:sz w:val="26"/>
      <w:szCs w:val="26"/>
      <w:lang w:val="en-US" w:eastAsia="zh-CN" w:bidi="ar-SA"/>
    </w:rPr>
  </w:style>
  <w:style w:type="paragraph" w:customStyle="1" w:styleId="177">
    <w:name w:val="xl83"/>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178">
    <w:name w:val="reader-word-layer reader-word-s2-21"/>
    <w:qFormat/>
    <w:uiPriority w:val="0"/>
    <w:pPr>
      <w:pBdr>
        <w:top w:val="none" w:color="000000" w:sz="0" w:space="3"/>
        <w:left w:val="none" w:color="000000" w:sz="0" w:space="3"/>
        <w:bottom w:val="none" w:color="000000" w:sz="0" w:space="3"/>
        <w:right w:val="none" w:color="000000" w:sz="0" w:space="3"/>
        <w:between w:val="none" w:color="000000" w:sz="0" w:space="0"/>
      </w:pBdr>
      <w:spacing w:before="100" w:beforeAutospacing="1" w:after="100" w:afterAutospacing="1"/>
    </w:pPr>
    <w:rPr>
      <w:rFonts w:ascii="宋体" w:hAnsi="宋体" w:eastAsia="宋体" w:cs="宋体"/>
      <w:sz w:val="24"/>
      <w:szCs w:val="24"/>
      <w:lang w:val="en-US" w:eastAsia="zh-CN" w:bidi="ar-SA"/>
    </w:rPr>
  </w:style>
  <w:style w:type="paragraph" w:customStyle="1" w:styleId="179">
    <w:name w:val="保留正文"/>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after="120"/>
      <w:jc w:val="both"/>
    </w:pPr>
    <w:rPr>
      <w:rFonts w:ascii="Times New Roman" w:hAnsi="Times New Roman" w:eastAsia="宋体" w:cs="Times New Roman"/>
      <w:sz w:val="21"/>
      <w:szCs w:val="24"/>
      <w:lang w:val="en-US" w:eastAsia="zh-CN" w:bidi="ar-SA"/>
    </w:rPr>
  </w:style>
  <w:style w:type="paragraph" w:customStyle="1" w:styleId="180">
    <w:name w:val="xl101"/>
    <w:qFormat/>
    <w:uiPriority w:val="0"/>
    <w:pPr>
      <w:pBdr>
        <w:top w:val="single" w:color="000000" w:sz="4" w:space="0"/>
        <w:left w:val="single" w:color="000000" w:sz="4" w:space="0"/>
        <w:bottom w:val="none" w:color="000000" w:sz="0"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sz w:val="24"/>
      <w:szCs w:val="24"/>
      <w:lang w:val="en-US" w:eastAsia="zh-CN" w:bidi="ar-SA"/>
    </w:rPr>
  </w:style>
  <w:style w:type="paragraph" w:customStyle="1" w:styleId="181">
    <w:name w:val="xl81"/>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pPr>
    <w:rPr>
      <w:rFonts w:ascii="宋体" w:hAnsi="宋体" w:eastAsia="仿宋" w:cs="宋体"/>
      <w:sz w:val="24"/>
      <w:szCs w:val="24"/>
      <w:lang w:val="en-US" w:eastAsia="zh-CN" w:bidi="ar-SA"/>
    </w:rPr>
  </w:style>
  <w:style w:type="paragraph" w:customStyle="1" w:styleId="182">
    <w:name w:val="TOC 标题2"/>
    <w:basedOn w:val="47"/>
    <w:qFormat/>
    <w:uiPriority w:val="0"/>
    <w:pPr>
      <w:widowControl/>
      <w:spacing w:before="240" w:line="257" w:lineRule="auto"/>
      <w:jc w:val="left"/>
      <w:outlineLvl w:val="9"/>
    </w:pPr>
    <w:rPr>
      <w:rFonts w:ascii="Calibri Light" w:hAnsi="Calibri Light" w:eastAsia="宋体"/>
      <w:b w:val="0"/>
      <w:color w:val="2E74B5"/>
      <w:sz w:val="32"/>
      <w:szCs w:val="32"/>
    </w:rPr>
  </w:style>
  <w:style w:type="paragraph" w:customStyle="1" w:styleId="183">
    <w:name w:val="xl100"/>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b/>
      <w:bCs/>
      <w:sz w:val="24"/>
      <w:szCs w:val="24"/>
      <w:lang w:val="en-US" w:eastAsia="zh-CN" w:bidi="ar-SA"/>
    </w:rPr>
  </w:style>
  <w:style w:type="paragraph" w:customStyle="1" w:styleId="184">
    <w:name w:val="xl93"/>
    <w:qFormat/>
    <w:uiPriority w:val="0"/>
    <w:pPr>
      <w:pBdr>
        <w:top w:val="single" w:color="000000" w:sz="4" w:space="0"/>
        <w:left w:val="single" w:color="000000" w:sz="4" w:space="0"/>
        <w:bottom w:val="single" w:color="000000" w:sz="4" w:space="0"/>
        <w:right w:val="single" w:color="000000" w:sz="4" w:space="0"/>
        <w:between w:val="none" w:color="000000" w:sz="0" w:space="0"/>
      </w:pBdr>
      <w:spacing w:before="100" w:beforeAutospacing="1" w:after="100" w:afterAutospacing="1" w:line="440" w:lineRule="exact"/>
      <w:ind w:firstLine="200"/>
      <w:jc w:val="center"/>
    </w:pPr>
    <w:rPr>
      <w:rFonts w:ascii="宋体" w:hAnsi="宋体" w:eastAsia="仿宋" w:cs="宋体"/>
      <w:b/>
      <w:bCs/>
      <w:sz w:val="24"/>
      <w:szCs w:val="24"/>
      <w:lang w:val="en-US" w:eastAsia="zh-CN" w:bidi="ar-SA"/>
    </w:rPr>
  </w:style>
  <w:style w:type="paragraph" w:customStyle="1" w:styleId="185">
    <w:name w:val="Char Char27"/>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line="360" w:lineRule="auto"/>
      <w:jc w:val="both"/>
    </w:pPr>
    <w:rPr>
      <w:rFonts w:ascii="Arial" w:hAnsi="Arial" w:eastAsia="黑体" w:cs="Times New Roman"/>
      <w:szCs w:val="21"/>
      <w:lang w:val="en-US" w:eastAsia="zh-CN" w:bidi="ar-SA"/>
    </w:rPr>
  </w:style>
  <w:style w:type="paragraph" w:customStyle="1" w:styleId="186">
    <w:name w:val="Body Text First Indent1"/>
    <w:qFormat/>
    <w:uiPriority w:val="0"/>
    <w:pPr>
      <w:widowControl w:val="0"/>
      <w:pBdr>
        <w:top w:val="none" w:color="000000" w:sz="0" w:space="3"/>
        <w:left w:val="none" w:color="000000" w:sz="0" w:space="3"/>
        <w:bottom w:val="none" w:color="000000" w:sz="0" w:space="3"/>
        <w:right w:val="none" w:color="000000" w:sz="0" w:space="3"/>
        <w:between w:val="none" w:color="000000" w:sz="0" w:space="0"/>
      </w:pBdr>
      <w:spacing w:after="120"/>
      <w:jc w:val="both"/>
    </w:pPr>
    <w:rPr>
      <w:rFonts w:ascii="Calibri" w:hAnsi="Calibri" w:eastAsia="宋体" w:cs="宋体"/>
      <w:lang w:val="en-US" w:eastAsia="zh-CN" w:bidi="ar-SA"/>
    </w:rPr>
  </w:style>
  <w:style w:type="character" w:customStyle="1" w:styleId="187">
    <w:name w:val="标题 1 Char"/>
    <w:qFormat/>
    <w:uiPriority w:val="0"/>
    <w:rPr>
      <w:rFonts w:eastAsia="仿宋"/>
      <w:b/>
      <w:kern w:val="1"/>
      <w:sz w:val="44"/>
    </w:rPr>
  </w:style>
  <w:style w:type="character" w:customStyle="1" w:styleId="188">
    <w:name w:val="页码1"/>
    <w:qFormat/>
    <w:uiPriority w:val="0"/>
  </w:style>
  <w:style w:type="character" w:customStyle="1" w:styleId="189">
    <w:name w:val="特点 Char2"/>
    <w:qFormat/>
    <w:uiPriority w:val="0"/>
  </w:style>
  <w:style w:type="character" w:customStyle="1" w:styleId="190">
    <w:name w:val="正文文本 2 Char"/>
    <w:qFormat/>
    <w:uiPriority w:val="0"/>
    <w:rPr>
      <w:rFonts w:ascii="隶书" w:hAnsi="隶书" w:eastAsia="隶书"/>
      <w:bCs/>
      <w:sz w:val="72"/>
      <w:szCs w:val="84"/>
    </w:rPr>
  </w:style>
  <w:style w:type="character" w:customStyle="1" w:styleId="191">
    <w:name w:val="正文文本缩进 3 Char"/>
    <w:qFormat/>
    <w:uiPriority w:val="0"/>
    <w:rPr>
      <w:kern w:val="1"/>
      <w:sz w:val="16"/>
      <w:szCs w:val="16"/>
    </w:rPr>
  </w:style>
  <w:style w:type="character" w:customStyle="1" w:styleId="192">
    <w:name w:val="标题 4 Char1"/>
    <w:qFormat/>
    <w:uiPriority w:val="0"/>
    <w:rPr>
      <w:rFonts w:ascii="Arial" w:hAnsi="Arial" w:eastAsia="黑体"/>
      <w:b/>
      <w:kern w:val="1"/>
      <w:sz w:val="28"/>
    </w:rPr>
  </w:style>
  <w:style w:type="character" w:customStyle="1" w:styleId="193">
    <w:name w:val="标题 5 Char1"/>
    <w:qFormat/>
    <w:uiPriority w:val="0"/>
    <w:rPr>
      <w:sz w:val="24"/>
    </w:rPr>
  </w:style>
  <w:style w:type="character" w:customStyle="1" w:styleId="194">
    <w:name w:val="标题 6 Char1"/>
    <w:qFormat/>
    <w:uiPriority w:val="0"/>
    <w:rPr>
      <w:rFonts w:ascii="宋体" w:hAnsi="宋体"/>
      <w:sz w:val="24"/>
    </w:rPr>
  </w:style>
  <w:style w:type="character" w:customStyle="1" w:styleId="195">
    <w:name w:val="标题 7 Char1"/>
    <w:qFormat/>
    <w:uiPriority w:val="0"/>
    <w:rPr>
      <w:rFonts w:ascii="宋体" w:hAnsi="宋体"/>
      <w:b/>
      <w:sz w:val="24"/>
    </w:rPr>
  </w:style>
  <w:style w:type="character" w:customStyle="1" w:styleId="196">
    <w:name w:val="标题 8 Char1"/>
    <w:qFormat/>
    <w:uiPriority w:val="0"/>
    <w:rPr>
      <w:rFonts w:ascii="Arial" w:hAnsi="Arial" w:eastAsia="黑体"/>
      <w:sz w:val="24"/>
    </w:rPr>
  </w:style>
  <w:style w:type="character" w:customStyle="1" w:styleId="197">
    <w:name w:val="标题 9 Char1"/>
    <w:qFormat/>
    <w:uiPriority w:val="0"/>
    <w:rPr>
      <w:rFonts w:ascii="Arial" w:hAnsi="Arial" w:eastAsia="黑体"/>
      <w:sz w:val="24"/>
    </w:rPr>
  </w:style>
  <w:style w:type="character" w:customStyle="1" w:styleId="198">
    <w:name w:val="标题 7 Char"/>
    <w:qFormat/>
    <w:uiPriority w:val="0"/>
    <w:rPr>
      <w:rFonts w:ascii="宋体" w:hAnsi="宋体"/>
      <w:b/>
      <w:sz w:val="24"/>
    </w:rPr>
  </w:style>
  <w:style w:type="character" w:customStyle="1" w:styleId="199">
    <w:name w:val="font11"/>
    <w:qFormat/>
    <w:uiPriority w:val="0"/>
    <w:rPr>
      <w:rFonts w:hint="eastAsia" w:ascii="宋体" w:hAnsi="宋体" w:cs="宋体"/>
      <w:color w:val="FF0000"/>
      <w:sz w:val="22"/>
      <w:szCs w:val="22"/>
    </w:rPr>
  </w:style>
  <w:style w:type="character" w:customStyle="1" w:styleId="200">
    <w:name w:val="Normal Indent Char"/>
    <w:qFormat/>
    <w:uiPriority w:val="0"/>
    <w:rPr>
      <w:rFonts w:ascii="宋体" w:hAnsi="宋体"/>
      <w:kern w:val="1"/>
      <w:sz w:val="28"/>
    </w:rPr>
  </w:style>
  <w:style w:type="character" w:customStyle="1" w:styleId="201">
    <w:name w:val="标题 8 Char"/>
    <w:qFormat/>
    <w:uiPriority w:val="0"/>
    <w:rPr>
      <w:rFonts w:ascii="Arial" w:hAnsi="Arial" w:eastAsia="黑体"/>
      <w:sz w:val="24"/>
    </w:rPr>
  </w:style>
  <w:style w:type="character" w:customStyle="1" w:styleId="202">
    <w:name w:val="标题 6 Char"/>
    <w:qFormat/>
    <w:uiPriority w:val="0"/>
    <w:rPr>
      <w:rFonts w:ascii="宋体" w:hAnsi="宋体"/>
      <w:sz w:val="24"/>
    </w:rPr>
  </w:style>
  <w:style w:type="character" w:customStyle="1" w:styleId="203">
    <w:name w:val="Char Char9"/>
    <w:qFormat/>
    <w:uiPriority w:val="0"/>
    <w:rPr>
      <w:b/>
      <w:kern w:val="1"/>
      <w:sz w:val="24"/>
    </w:rPr>
  </w:style>
  <w:style w:type="character" w:customStyle="1" w:styleId="204">
    <w:name w:val="Plain Text Char"/>
    <w:qFormat/>
    <w:uiPriority w:val="0"/>
    <w:rPr>
      <w:rFonts w:ascii="宋体" w:hAnsi="宋体"/>
    </w:rPr>
  </w:style>
  <w:style w:type="character" w:customStyle="1" w:styleId="205">
    <w:name w:val="style11"/>
    <w:qFormat/>
    <w:uiPriority w:val="0"/>
    <w:rPr>
      <w:b/>
      <w:bCs/>
      <w:color w:val="FF0000"/>
    </w:rPr>
  </w:style>
  <w:style w:type="character" w:customStyle="1" w:styleId="206">
    <w:name w:val="普通文字 Char Char3"/>
    <w:qFormat/>
    <w:uiPriority w:val="0"/>
    <w:rPr>
      <w:rFonts w:ascii="宋体" w:hAnsi="宋体"/>
      <w:kern w:val="1"/>
      <w:sz w:val="24"/>
    </w:rPr>
  </w:style>
  <w:style w:type="character" w:customStyle="1" w:styleId="207">
    <w:name w:val="font1"/>
    <w:qFormat/>
    <w:uiPriority w:val="0"/>
    <w:rPr>
      <w:color w:val="999999"/>
      <w:sz w:val="18"/>
      <w:szCs w:val="18"/>
    </w:rPr>
  </w:style>
  <w:style w:type="character" w:customStyle="1" w:styleId="208">
    <w:name w:val="font21"/>
    <w:qFormat/>
    <w:uiPriority w:val="0"/>
    <w:rPr>
      <w:rFonts w:ascii="等线" w:hAnsi="等线" w:eastAsia="等线" w:cs="等线"/>
      <w:sz w:val="22"/>
      <w:szCs w:val="22"/>
    </w:rPr>
  </w:style>
  <w:style w:type="character" w:customStyle="1" w:styleId="209">
    <w:name w:val="样式 正文缩进 + 首行缩进:  2 字符 Char"/>
    <w:qFormat/>
    <w:uiPriority w:val="0"/>
    <w:rPr>
      <w:rFonts w:ascii="宋体" w:hAnsi="宋体"/>
      <w:sz w:val="24"/>
    </w:rPr>
  </w:style>
  <w:style w:type="character" w:customStyle="1" w:styleId="210">
    <w:name w:val="Comment Reference"/>
    <w:qFormat/>
    <w:uiPriority w:val="0"/>
    <w:rPr>
      <w:szCs w:val="21"/>
    </w:rPr>
  </w:style>
  <w:style w:type="character" w:customStyle="1" w:styleId="211">
    <w:name w:val="font01"/>
    <w:qFormat/>
    <w:uiPriority w:val="0"/>
    <w:rPr>
      <w:rFonts w:hint="eastAsia" w:ascii="宋体" w:hAnsi="宋体" w:cs="宋体"/>
      <w:sz w:val="22"/>
      <w:szCs w:val="22"/>
    </w:rPr>
  </w:style>
  <w:style w:type="character" w:customStyle="1" w:styleId="212">
    <w:name w:val="tpc_content1"/>
    <w:qFormat/>
    <w:uiPriority w:val="0"/>
    <w:rPr>
      <w:sz w:val="20"/>
      <w:szCs w:val="20"/>
    </w:rPr>
  </w:style>
  <w:style w:type="character" w:customStyle="1" w:styleId="213">
    <w:name w:val="标题 4 Char"/>
    <w:qFormat/>
    <w:uiPriority w:val="0"/>
    <w:rPr>
      <w:rFonts w:ascii="Arial" w:hAnsi="Arial" w:eastAsia="黑体"/>
      <w:b/>
      <w:kern w:val="1"/>
      <w:sz w:val="28"/>
    </w:rPr>
  </w:style>
  <w:style w:type="character" w:customStyle="1" w:styleId="214">
    <w:name w:val="Char Char11"/>
    <w:qFormat/>
    <w:uiPriority w:val="0"/>
    <w:rPr>
      <w:b/>
      <w:kern w:val="1"/>
      <w:sz w:val="44"/>
    </w:rPr>
  </w:style>
  <w:style w:type="character" w:customStyle="1" w:styleId="215">
    <w:name w:val="font51"/>
    <w:qFormat/>
    <w:uiPriority w:val="0"/>
    <w:rPr>
      <w:rFonts w:ascii="等线" w:hAnsi="等线" w:eastAsia="等线" w:cs="等线"/>
      <w:color w:val="FF0000"/>
      <w:sz w:val="22"/>
      <w:szCs w:val="22"/>
    </w:rPr>
  </w:style>
  <w:style w:type="character" w:customStyle="1" w:styleId="216">
    <w:name w:val="Header Char_d3aff1af-7807-45a7-b22a-7f2e1b40381c"/>
    <w:qFormat/>
    <w:uiPriority w:val="0"/>
    <w:rPr>
      <w:sz w:val="18"/>
      <w:szCs w:val="18"/>
    </w:rPr>
  </w:style>
  <w:style w:type="character" w:customStyle="1" w:styleId="217">
    <w:name w:val="bulletintext1"/>
    <w:qFormat/>
    <w:uiPriority w:val="0"/>
    <w:rPr>
      <w:rFonts w:hint="eastAsia" w:ascii="宋体" w:hAnsi="宋体"/>
      <w:sz w:val="18"/>
      <w:szCs w:val="18"/>
    </w:rPr>
  </w:style>
  <w:style w:type="character" w:customStyle="1" w:styleId="218">
    <w:name w:val="font61"/>
    <w:qFormat/>
    <w:uiPriority w:val="0"/>
    <w:rPr>
      <w:rFonts w:ascii="等线" w:hAnsi="等线" w:eastAsia="等线" w:cs="等线"/>
      <w:sz w:val="22"/>
      <w:szCs w:val="22"/>
    </w:rPr>
  </w:style>
  <w:style w:type="character" w:customStyle="1" w:styleId="219">
    <w:name w:val="ca-3"/>
    <w:qFormat/>
    <w:uiPriority w:val="0"/>
  </w:style>
  <w:style w:type="character" w:customStyle="1" w:styleId="220">
    <w:name w:val="info"/>
    <w:qFormat/>
    <w:uiPriority w:val="0"/>
  </w:style>
  <w:style w:type="character" w:customStyle="1" w:styleId="221">
    <w:name w:val="Char Char1"/>
    <w:qFormat/>
    <w:uiPriority w:val="0"/>
    <w:rPr>
      <w:rFonts w:ascii="宋体" w:hAnsi="宋体"/>
      <w:kern w:val="1"/>
    </w:rPr>
  </w:style>
  <w:style w:type="character" w:customStyle="1" w:styleId="222">
    <w:name w:val="Char Char12"/>
    <w:qFormat/>
    <w:uiPriority w:val="0"/>
    <w:rPr>
      <w:rFonts w:ascii="宋体" w:hAnsi="宋体"/>
      <w:kern w:val="1"/>
    </w:rPr>
  </w:style>
  <w:style w:type="character" w:customStyle="1" w:styleId="223">
    <w:name w:val="style21"/>
    <w:qFormat/>
    <w:uiPriority w:val="0"/>
    <w:rPr>
      <w:sz w:val="15"/>
      <w:szCs w:val="15"/>
    </w:rPr>
  </w:style>
  <w:style w:type="character" w:customStyle="1" w:styleId="224">
    <w:name w:val="Date Char"/>
    <w:qFormat/>
    <w:uiPriority w:val="0"/>
    <w:rPr>
      <w:rFonts w:ascii="宋体" w:hAnsi="宋体"/>
    </w:rPr>
  </w:style>
  <w:style w:type="character" w:customStyle="1" w:styleId="225">
    <w:name w:val="apple-style-span"/>
    <w:qFormat/>
    <w:uiPriority w:val="0"/>
  </w:style>
  <w:style w:type="character" w:customStyle="1" w:styleId="226">
    <w:name w:val="HTML 预设格式 Char"/>
    <w:qFormat/>
    <w:uiPriority w:val="0"/>
    <w:rPr>
      <w:rFonts w:ascii="黑体" w:hAnsi="黑体" w:eastAsia="黑体" w:cs="Courier New"/>
    </w:rPr>
  </w:style>
  <w:style w:type="character" w:customStyle="1" w:styleId="227">
    <w:name w:val="脚注引用1"/>
    <w:qFormat/>
    <w:uiPriority w:val="0"/>
    <w:rPr>
      <w:vertAlign w:val="superscript"/>
    </w:rPr>
  </w:style>
  <w:style w:type="character" w:customStyle="1" w:styleId="228">
    <w:name w:val="style51"/>
    <w:qFormat/>
    <w:uiPriority w:val="0"/>
    <w:rPr>
      <w:szCs w:val="21"/>
    </w:rPr>
  </w:style>
  <w:style w:type="character" w:customStyle="1" w:styleId="229">
    <w:name w:val="Char Char"/>
    <w:qFormat/>
    <w:uiPriority w:val="0"/>
    <w:rPr>
      <w:rFonts w:hint="eastAsia" w:ascii="宋体" w:hAnsi="宋体"/>
      <w:kern w:val="1"/>
    </w:rPr>
  </w:style>
  <w:style w:type="character" w:customStyle="1" w:styleId="230">
    <w:name w:val="H5 Char"/>
    <w:qFormat/>
    <w:uiPriority w:val="0"/>
    <w:rPr>
      <w:rFonts w:ascii="Arial" w:hAnsi="Arial"/>
      <w:sz w:val="24"/>
    </w:rPr>
  </w:style>
  <w:style w:type="character" w:customStyle="1" w:styleId="231">
    <w:name w:val="标题 9 Char"/>
    <w:qFormat/>
    <w:uiPriority w:val="0"/>
    <w:rPr>
      <w:rFonts w:ascii="Arial" w:hAnsi="Arial" w:eastAsia="黑体"/>
      <w:sz w:val="24"/>
    </w:rPr>
  </w:style>
  <w:style w:type="character" w:customStyle="1" w:styleId="232">
    <w:name w:val="Table Text Char1"/>
    <w:qFormat/>
    <w:uiPriority w:val="0"/>
    <w:rPr>
      <w:rFonts w:ascii="Arial" w:hAnsi="Arial"/>
      <w:sz w:val="18"/>
    </w:rPr>
  </w:style>
  <w:style w:type="character" w:customStyle="1" w:styleId="233">
    <w:name w:val="正文文本 2 Char1"/>
    <w:qFormat/>
    <w:uiPriority w:val="0"/>
    <w:rPr>
      <w:rFonts w:ascii="隶书" w:hAnsi="隶书" w:eastAsia="隶书"/>
      <w:bCs/>
      <w:sz w:val="72"/>
      <w:szCs w:val="84"/>
    </w:rPr>
  </w:style>
  <w:style w:type="character" w:customStyle="1" w:styleId="234">
    <w:name w:val="Char Char7"/>
    <w:qFormat/>
    <w:uiPriority w:val="0"/>
    <w:rPr>
      <w:rFonts w:eastAsia="仿宋"/>
      <w:kern w:val="1"/>
      <w:sz w:val="24"/>
    </w:rPr>
  </w:style>
  <w:style w:type="character" w:customStyle="1" w:styleId="235">
    <w:name w:val="Default Char"/>
    <w:qFormat/>
    <w:uiPriority w:val="0"/>
    <w:rPr>
      <w:sz w:val="24"/>
    </w:rPr>
  </w:style>
  <w:style w:type="character" w:customStyle="1" w:styleId="236">
    <w:name w:val="正文1级 Char Char"/>
    <w:qFormat/>
    <w:uiPriority w:val="0"/>
    <w:rPr>
      <w:bCs/>
      <w:sz w:val="24"/>
      <w:szCs w:val="44"/>
    </w:rPr>
  </w:style>
  <w:style w:type="character" w:customStyle="1" w:styleId="237">
    <w:name w:val="Char Char8"/>
    <w:qFormat/>
    <w:uiPriority w:val="0"/>
    <w:rPr>
      <w:rFonts w:ascii="宋体" w:hAnsi="宋体"/>
      <w:kern w:val="1"/>
      <w:sz w:val="28"/>
    </w:rPr>
  </w:style>
  <w:style w:type="character" w:customStyle="1" w:styleId="238">
    <w:name w:val="Char Char10"/>
    <w:qFormat/>
    <w:uiPriority w:val="0"/>
    <w:rPr>
      <w:b/>
      <w:kern w:val="1"/>
      <w:sz w:val="28"/>
      <w:szCs w:val="28"/>
    </w:rPr>
  </w:style>
  <w:style w:type="character" w:customStyle="1" w:styleId="239">
    <w:name w:val="标题 5 Char"/>
    <w:qFormat/>
    <w:uiPriority w:val="0"/>
    <w:rPr>
      <w:sz w:val="24"/>
    </w:rPr>
  </w:style>
  <w:style w:type="character" w:customStyle="1" w:styleId="240">
    <w:name w:val="H4 Char"/>
    <w:qFormat/>
    <w:uiPriority w:val="0"/>
    <w:rPr>
      <w:rFonts w:ascii="宋体" w:hAnsi="宋体" w:eastAsia="黑体"/>
      <w:b/>
      <w:bCs/>
      <w:spacing w:val="-1"/>
      <w:kern w:val="1"/>
      <w:sz w:val="24"/>
      <w:szCs w:val="30"/>
    </w:rPr>
  </w:style>
  <w:style w:type="character" w:customStyle="1" w:styleId="241">
    <w:name w:val="font41"/>
    <w:qFormat/>
    <w:uiPriority w:val="0"/>
    <w:rPr>
      <w:rFonts w:ascii="等线" w:hAnsi="等线" w:eastAsia="等线" w:cs="等线"/>
      <w:color w:val="FF0000"/>
      <w:sz w:val="22"/>
      <w:szCs w:val="22"/>
    </w:rPr>
  </w:style>
  <w:style w:type="character" w:customStyle="1" w:styleId="242">
    <w:name w:val="正文2 Char Char"/>
    <w:qFormat/>
    <w:uiPriority w:val="0"/>
    <w:rPr>
      <w:kern w:val="1"/>
      <w:sz w:val="24"/>
    </w:rPr>
  </w:style>
  <w:style w:type="character" w:customStyle="1" w:styleId="243">
    <w:name w:val="Comment Text Char"/>
    <w:qFormat/>
    <w:uiPriority w:val="0"/>
    <w:rPr>
      <w:sz w:val="24"/>
    </w:rPr>
  </w:style>
  <w:style w:type="character" w:customStyle="1" w:styleId="244">
    <w:name w:val="param-name"/>
    <w:qFormat/>
    <w:uiPriority w:val="0"/>
  </w:style>
  <w:style w:type="character" w:customStyle="1" w:styleId="245">
    <w:name w:val="NormalCharacter"/>
    <w:semiHidden/>
    <w:qFormat/>
    <w:uiPriority w:val="0"/>
    <w:rPr>
      <w:kern w:val="2"/>
      <w:sz w:val="21"/>
      <w:szCs w:val="24"/>
      <w:lang w:val="en-US" w:eastAsia="zh-CN" w:bidi="ar-SA"/>
    </w:rPr>
  </w:style>
  <w:style w:type="paragraph" w:customStyle="1" w:styleId="246">
    <w:name w:val="UserStyle_169"/>
    <w:basedOn w:val="1"/>
    <w:next w:val="247"/>
    <w:qFormat/>
    <w:uiPriority w:val="0"/>
    <w:pPr>
      <w:textAlignment w:val="baseline"/>
    </w:pPr>
    <w:rPr>
      <w:rFonts w:ascii="宋体" w:hAnsi="Courier New"/>
      <w:kern w:val="2"/>
      <w:szCs w:val="20"/>
    </w:rPr>
  </w:style>
  <w:style w:type="paragraph" w:customStyle="1" w:styleId="247">
    <w:name w:val="PlainText"/>
    <w:basedOn w:val="1"/>
    <w:qFormat/>
    <w:uiPriority w:val="0"/>
    <w:pPr>
      <w:textAlignment w:val="baseline"/>
    </w:pPr>
    <w:rPr>
      <w:rFonts w:ascii="宋体" w:hAnsi="Courier New"/>
      <w:kern w:val="2"/>
      <w:szCs w:val="20"/>
    </w:rPr>
  </w:style>
  <w:style w:type="paragraph" w:customStyle="1" w:styleId="248">
    <w:name w:val="ListNumber2"/>
    <w:basedOn w:val="1"/>
    <w:qFormat/>
    <w:uiPriority w:val="0"/>
    <w:pPr>
      <w:numPr>
        <w:ilvl w:val="0"/>
        <w:numId w:val="3"/>
      </w:numPr>
      <w:contextualSpacing/>
      <w:textAlignment w:val="baseline"/>
    </w:pPr>
  </w:style>
  <w:style w:type="paragraph" w:customStyle="1" w:styleId="249">
    <w:name w:val="ListNumber3"/>
    <w:basedOn w:val="1"/>
    <w:qFormat/>
    <w:uiPriority w:val="0"/>
    <w:pPr>
      <w:widowControl/>
      <w:tabs>
        <w:tab w:val="left" w:pos="482"/>
      </w:tabs>
      <w:ind w:left="482" w:hanging="340"/>
      <w:jc w:val="left"/>
      <w:textAlignment w:val="baseline"/>
    </w:pPr>
    <w:rPr>
      <w:sz w:val="24"/>
      <w:szCs w:val="20"/>
    </w:rPr>
  </w:style>
  <w:style w:type="paragraph" w:customStyle="1" w:styleId="250">
    <w:name w:val="正文2"/>
    <w:basedOn w:val="1"/>
    <w:qFormat/>
    <w:uiPriority w:val="0"/>
    <w:pPr>
      <w:spacing w:before="156" w:line="360" w:lineRule="auto"/>
      <w:ind w:firstLine="510" w:firstLineChars="200"/>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2.bin"/><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46</Pages>
  <Words>21550</Words>
  <Characters>22693</Characters>
  <Lines>175</Lines>
  <Paragraphs>49</Paragraphs>
  <TotalTime>51</TotalTime>
  <ScaleCrop>false</ScaleCrop>
  <LinksUpToDate>false</LinksUpToDate>
  <CharactersWithSpaces>24375</CharactersWithSpaces>
  <Application>WPS Office_11.8.2.9958_F1E327BC-269C-435d-A152-05C5408002CA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2020-11-30T05:56:00Z</dcterms:created>
  <dc:creator>WPS Office</dc:creator>
  <cp:lastModifiedBy>sxszf</cp:lastModifiedBy>
  <cp:lastPrinted>2023-04-27T16:39:00Z</cp:lastPrinted>
  <dcterms:modified xsi:type="dcterms:W3CDTF">2023-05-04T14:52:24Z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13D205C0A3B440E6BD0D75B1B58F220A</vt:lpwstr>
  </property>
  <property fmtid="{D5CDD505-2E9C-101B-9397-08002B2CF9AE}" pid="3" name="KSOProductBuildVer">
    <vt:lpwstr>2052-11.8.2.9958</vt:lpwstr>
  </property>
</Properties>
</file>